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53BD1E8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027D4">
        <w:t>100</w:t>
      </w:r>
      <w:r w:rsidR="00C21037">
        <w:t>bis</w:t>
      </w:r>
      <w:r w:rsidRPr="00CE0424">
        <w:tab/>
      </w:r>
      <w:r w:rsidR="00091557" w:rsidRPr="00105C49">
        <w:rPr>
          <w:sz w:val="32"/>
          <w:szCs w:val="32"/>
        </w:rPr>
        <w:t>R</w:t>
      </w:r>
      <w:r w:rsidR="008F1C4E" w:rsidRPr="00105C49">
        <w:rPr>
          <w:sz w:val="32"/>
          <w:szCs w:val="32"/>
        </w:rPr>
        <w:t>1</w:t>
      </w:r>
      <w:r w:rsidR="00091557" w:rsidRPr="00105C49">
        <w:rPr>
          <w:sz w:val="32"/>
          <w:szCs w:val="32"/>
        </w:rPr>
        <w:t>-</w:t>
      </w:r>
      <w:r w:rsidR="00DF7664" w:rsidRPr="00DF7664">
        <w:rPr>
          <w:sz w:val="32"/>
          <w:szCs w:val="32"/>
        </w:rPr>
        <w:t>2002369</w:t>
      </w:r>
    </w:p>
    <w:p w14:paraId="3D360836" w14:textId="74A2B3EF" w:rsidR="00E90E49" w:rsidRPr="00CE0424" w:rsidRDefault="00D44FD2" w:rsidP="00311702">
      <w:pPr>
        <w:pStyle w:val="3GPPHeader"/>
      </w:pPr>
      <w:r w:rsidRPr="00D44FD2">
        <w:t xml:space="preserve">e-Meeting, </w:t>
      </w:r>
      <w:r w:rsidR="00FF76E4">
        <w:t>April</w:t>
      </w:r>
      <w:r w:rsidRPr="00D44FD2">
        <w:t xml:space="preserve"> 2</w:t>
      </w:r>
      <w:r w:rsidR="00FF76E4">
        <w:t>0</w:t>
      </w:r>
      <w:r w:rsidRPr="00D44FD2">
        <w:t>th –</w:t>
      </w:r>
      <w:r w:rsidR="001E0014">
        <w:t xml:space="preserve"> </w:t>
      </w:r>
      <w:r w:rsidR="00490D2E">
        <w:t>30</w:t>
      </w:r>
      <w:r w:rsidRPr="00D44FD2">
        <w:t>th, 2020</w:t>
      </w:r>
    </w:p>
    <w:p w14:paraId="5CE5E37F" w14:textId="77777777" w:rsidR="00E90E49" w:rsidRPr="00CE0424" w:rsidRDefault="00E90E49" w:rsidP="00357380">
      <w:pPr>
        <w:pStyle w:val="3GPPHeader"/>
      </w:pPr>
    </w:p>
    <w:p w14:paraId="7A555DD8" w14:textId="16109D4E"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63250A" w:rsidRPr="0063250A">
        <w:rPr>
          <w:sz w:val="22"/>
          <w:lang w:val="sv-FI"/>
        </w:rPr>
        <w:t>7.2.1.1</w:t>
      </w:r>
    </w:p>
    <w:p w14:paraId="37FE1816" w14:textId="1C6D014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4F9E13B1" w:rsidR="00E90E49" w:rsidRPr="00CE0424" w:rsidRDefault="003D3C45" w:rsidP="00311702">
      <w:pPr>
        <w:pStyle w:val="3GPPHeader"/>
        <w:rPr>
          <w:sz w:val="22"/>
        </w:rPr>
      </w:pPr>
      <w:r>
        <w:rPr>
          <w:sz w:val="22"/>
        </w:rPr>
        <w:t>Title:</w:t>
      </w:r>
      <w:r w:rsidR="00E90E49" w:rsidRPr="00CE0424">
        <w:rPr>
          <w:sz w:val="22"/>
        </w:rPr>
        <w:tab/>
      </w:r>
      <w:r w:rsidR="0063250A" w:rsidRPr="0063250A">
        <w:rPr>
          <w:sz w:val="22"/>
        </w:rPr>
        <w:t xml:space="preserve">Channel Structure </w:t>
      </w:r>
      <w:r w:rsidR="00AB52CD">
        <w:rPr>
          <w:sz w:val="22"/>
        </w:rPr>
        <w:t xml:space="preserve">Related Corrections </w:t>
      </w:r>
      <w:r w:rsidR="00AB52CD" w:rsidRPr="0063250A">
        <w:rPr>
          <w:sz w:val="22"/>
        </w:rPr>
        <w:t xml:space="preserve">For </w:t>
      </w:r>
      <w:r w:rsidR="00AB52CD">
        <w:rPr>
          <w:sz w:val="22"/>
        </w:rPr>
        <w:t>2</w:t>
      </w:r>
      <w:r w:rsidR="00AB52CD" w:rsidRPr="0063250A">
        <w:rPr>
          <w:sz w:val="22"/>
        </w:rPr>
        <w:t>-Step</w:t>
      </w:r>
      <w:r w:rsidR="0063250A" w:rsidRPr="0063250A">
        <w:rPr>
          <w:sz w:val="22"/>
        </w:rPr>
        <w:t xml:space="preserve"> RACH</w:t>
      </w:r>
    </w:p>
    <w:p w14:paraId="4BCC8588" w14:textId="71241F31" w:rsidR="00E90E49" w:rsidRPr="00CE0424" w:rsidRDefault="00E90E49" w:rsidP="00D546FF">
      <w:pPr>
        <w:pStyle w:val="3GPPHeader"/>
        <w:rPr>
          <w:sz w:val="22"/>
        </w:rPr>
      </w:pPr>
      <w:r w:rsidRPr="00CE0424">
        <w:rPr>
          <w:sz w:val="22"/>
        </w:rPr>
        <w:t>Document for:</w:t>
      </w:r>
      <w:r w:rsidRPr="00CE0424">
        <w:rPr>
          <w:sz w:val="22"/>
        </w:rPr>
        <w:tab/>
      </w:r>
      <w:r w:rsidRPr="009027D4">
        <w:rPr>
          <w:sz w:val="22"/>
        </w:rPr>
        <w:t>Decision</w:t>
      </w:r>
    </w:p>
    <w:p w14:paraId="24E63993" w14:textId="77777777" w:rsidR="00E90E49" w:rsidRPr="00CE0424" w:rsidRDefault="00230D18" w:rsidP="00CE0424">
      <w:pPr>
        <w:pStyle w:val="Heading1"/>
      </w:pPr>
      <w:r>
        <w:t>1</w:t>
      </w:r>
      <w:r>
        <w:tab/>
      </w:r>
      <w:r w:rsidR="00E90E49" w:rsidRPr="00CE0424">
        <w:t>Introduction</w:t>
      </w:r>
    </w:p>
    <w:p w14:paraId="50FBFA2A" w14:textId="77777777" w:rsidR="00D67838" w:rsidRDefault="00E631B5" w:rsidP="00CE0424">
      <w:pPr>
        <w:pStyle w:val="BodyText"/>
      </w:pPr>
      <w:r>
        <w:t>This contribution addresses corrections for channel structure aspects of 2-step RACH</w:t>
      </w:r>
      <w:r w:rsidR="00D67838">
        <w:t>, including</w:t>
      </w:r>
    </w:p>
    <w:p w14:paraId="0C529597" w14:textId="564ACC60" w:rsidR="00D67838" w:rsidRDefault="00D67838" w:rsidP="00D67838">
      <w:pPr>
        <w:pStyle w:val="BodyText"/>
        <w:numPr>
          <w:ilvl w:val="0"/>
          <w:numId w:val="36"/>
        </w:numPr>
      </w:pPr>
      <w:r>
        <w:t>i</w:t>
      </w:r>
      <w:r w:rsidR="00483A57">
        <w:t xml:space="preserve">ssues for </w:t>
      </w:r>
      <w:r w:rsidR="00E631B5">
        <w:t xml:space="preserve">contention free </w:t>
      </w:r>
      <w:r w:rsidR="00D66020">
        <w:t>M</w:t>
      </w:r>
      <w:r w:rsidR="00E631B5">
        <w:t>sgA transmission</w:t>
      </w:r>
      <w:r>
        <w:t xml:space="preserve">, which is also </w:t>
      </w:r>
      <w:r w:rsidR="00483A57">
        <w:t xml:space="preserve">discussed in detail in </w:t>
      </w:r>
      <w:r w:rsidR="00483A57">
        <w:fldChar w:fldCharType="begin"/>
      </w:r>
      <w:r w:rsidR="00483A57">
        <w:instrText xml:space="preserve"> REF _Ref32416699 \r \h </w:instrText>
      </w:r>
      <w:r w:rsidR="00483A57">
        <w:fldChar w:fldCharType="separate"/>
      </w:r>
      <w:r w:rsidR="002676A8">
        <w:t>[1]</w:t>
      </w:r>
      <w:r w:rsidR="00483A57">
        <w:fldChar w:fldCharType="end"/>
      </w:r>
      <w:r w:rsidR="000B462E">
        <w:t>,</w:t>
      </w:r>
    </w:p>
    <w:p w14:paraId="383A63BC" w14:textId="79580853" w:rsidR="00D67838" w:rsidRDefault="00D67838" w:rsidP="00D67838">
      <w:pPr>
        <w:pStyle w:val="BodyText"/>
        <w:numPr>
          <w:ilvl w:val="0"/>
          <w:numId w:val="36"/>
        </w:numPr>
      </w:pPr>
      <w:r>
        <w:t>c</w:t>
      </w:r>
      <w:r w:rsidR="00483A57">
        <w:t xml:space="preserve">orrections for </w:t>
      </w:r>
      <w:r w:rsidR="008168D8">
        <w:t xml:space="preserve">determining </w:t>
      </w:r>
      <w:r w:rsidR="00483A57">
        <w:t>the frequency hopping pattern</w:t>
      </w:r>
      <w:r w:rsidR="000B462E">
        <w:t>,</w:t>
      </w:r>
    </w:p>
    <w:p w14:paraId="058CAC10" w14:textId="230DBC02" w:rsidR="00D67838" w:rsidRDefault="008168D8" w:rsidP="00D67838">
      <w:pPr>
        <w:pStyle w:val="BodyText"/>
        <w:numPr>
          <w:ilvl w:val="0"/>
          <w:numId w:val="36"/>
        </w:numPr>
      </w:pPr>
      <w:r>
        <w:t>requirements for a time gap between PRACH and PUSCH are also provided</w:t>
      </w:r>
      <w:r w:rsidR="00EF5DF9">
        <w:t xml:space="preserve">, </w:t>
      </w:r>
    </w:p>
    <w:p w14:paraId="2F3B7A12" w14:textId="657576C6" w:rsidR="00477768" w:rsidRPr="00CE0424" w:rsidRDefault="00D67838" w:rsidP="00D67838">
      <w:pPr>
        <w:pStyle w:val="BodyText"/>
        <w:numPr>
          <w:ilvl w:val="0"/>
          <w:numId w:val="36"/>
        </w:numPr>
      </w:pPr>
      <w:r>
        <w:t>support of</w:t>
      </w:r>
      <w:r w:rsidR="00EF5DF9">
        <w:t xml:space="preserve"> long PRACH sequence used in NR-U in 2-step RACH</w:t>
      </w:r>
      <w:r w:rsidR="008168D8">
        <w:t xml:space="preserve">. </w:t>
      </w:r>
    </w:p>
    <w:p w14:paraId="17C6D936" w14:textId="3F01F680" w:rsidR="004000E8" w:rsidRDefault="00230D18" w:rsidP="00CE0424">
      <w:pPr>
        <w:pStyle w:val="Heading1"/>
      </w:pPr>
      <w:bookmarkStart w:id="0" w:name="_Ref178064866"/>
      <w:r>
        <w:t>2</w:t>
      </w:r>
      <w:r>
        <w:tab/>
      </w:r>
      <w:r w:rsidR="004000E8" w:rsidRPr="00CE0424">
        <w:t>Discussion</w:t>
      </w:r>
      <w:bookmarkEnd w:id="0"/>
    </w:p>
    <w:p w14:paraId="03EAF73D" w14:textId="6C78B5D1" w:rsidR="00780A18" w:rsidRDefault="004F3616" w:rsidP="004F3616">
      <w:pPr>
        <w:pStyle w:val="Heading2"/>
      </w:pPr>
      <w:r>
        <w:t>2.</w:t>
      </w:r>
      <w:r w:rsidR="004C448F">
        <w:t>1</w:t>
      </w:r>
      <w:r>
        <w:t xml:space="preserve"> </w:t>
      </w:r>
      <w:r>
        <w:tab/>
      </w:r>
      <w:r w:rsidR="00201FAE">
        <w:t>M</w:t>
      </w:r>
      <w:r w:rsidR="00261D14">
        <w:t>sgA configuration for CFRA</w:t>
      </w:r>
    </w:p>
    <w:p w14:paraId="1B5E691D" w14:textId="77777777" w:rsidR="00515AEC" w:rsidRDefault="00AA52A7" w:rsidP="00AA52A7">
      <w:pPr>
        <w:pStyle w:val="BodyText"/>
      </w:pPr>
      <w:r>
        <w:t xml:space="preserve">In previous RAN1 discussions in the 2-step RACH work item, only parameters for contention based random access were considered. </w:t>
      </w:r>
    </w:p>
    <w:p w14:paraId="0E529980" w14:textId="2CB2B180" w:rsidR="00684CC0" w:rsidRDefault="00684CC0" w:rsidP="00AA52A7">
      <w:pPr>
        <w:pStyle w:val="BodyText"/>
      </w:pPr>
      <w:r>
        <w:t>In RAN2 #109-e meeting, following agreements were made</w:t>
      </w:r>
      <w:r w:rsidR="00780784">
        <w:t xml:space="preserve"> and </w:t>
      </w:r>
      <w:r w:rsidR="00762FA6">
        <w:t>a</w:t>
      </w:r>
      <w:r w:rsidR="00780784">
        <w:t xml:space="preserve"> LS </w:t>
      </w:r>
      <w:r w:rsidR="00780784">
        <w:fldChar w:fldCharType="begin"/>
      </w:r>
      <w:r w:rsidR="00780784">
        <w:instrText xml:space="preserve"> REF _Ref36924009 \n \h </w:instrText>
      </w:r>
      <w:r w:rsidR="00780784">
        <w:fldChar w:fldCharType="separate"/>
      </w:r>
      <w:r w:rsidR="002676A8">
        <w:t>[2]</w:t>
      </w:r>
      <w:r w:rsidR="00780784">
        <w:fldChar w:fldCharType="end"/>
      </w:r>
      <w:r w:rsidR="00780784">
        <w:t xml:space="preserve"> is sent to RAN1</w:t>
      </w:r>
      <w:r w:rsidR="00A00A8B">
        <w:t xml:space="preserve"> regarding the MsgA PUSCH configurations for CFRA</w:t>
      </w:r>
      <w:r>
        <w:t>:</w:t>
      </w:r>
    </w:p>
    <w:p w14:paraId="04A06A99" w14:textId="5D32D2C3" w:rsidR="00684CC0" w:rsidRPr="003B1EC2" w:rsidRDefault="00684CC0" w:rsidP="00684CC0">
      <w:pPr>
        <w:pStyle w:val="Doc-text2"/>
        <w:pBdr>
          <w:top w:val="single" w:sz="4" w:space="1" w:color="auto"/>
          <w:left w:val="single" w:sz="4" w:space="4" w:color="auto"/>
          <w:bottom w:val="single" w:sz="4" w:space="1" w:color="auto"/>
          <w:right w:val="single" w:sz="4" w:space="4" w:color="auto"/>
        </w:pBdr>
        <w:rPr>
          <w:b/>
          <w:bCs/>
          <w:lang w:val="en-US"/>
        </w:rPr>
      </w:pPr>
      <w:r>
        <w:rPr>
          <w:b/>
          <w:bCs/>
        </w:rPr>
        <w:t>Agreements</w:t>
      </w:r>
      <w:r w:rsidR="00601AFC">
        <w:rPr>
          <w:b/>
          <w:bCs/>
          <w:lang w:val="en-US"/>
        </w:rPr>
        <w:t xml:space="preserve"> f</w:t>
      </w:r>
      <w:r>
        <w:rPr>
          <w:b/>
          <w:bCs/>
        </w:rPr>
        <w:t>or 2-step CFRA</w:t>
      </w:r>
      <w:r w:rsidR="003B1EC2">
        <w:rPr>
          <w:b/>
          <w:bCs/>
          <w:lang w:val="en-US"/>
        </w:rPr>
        <w:t>:</w:t>
      </w:r>
    </w:p>
    <w:p w14:paraId="19261E7D" w14:textId="77777777" w:rsidR="00684CC0" w:rsidRDefault="00684CC0" w:rsidP="00684CC0">
      <w:pPr>
        <w:pStyle w:val="Doc-text2"/>
        <w:pBdr>
          <w:top w:val="single" w:sz="4" w:space="1" w:color="auto"/>
          <w:left w:val="single" w:sz="4" w:space="4" w:color="auto"/>
          <w:bottom w:val="single" w:sz="4" w:space="1" w:color="auto"/>
          <w:right w:val="single" w:sz="4" w:space="4" w:color="auto"/>
        </w:pBdr>
      </w:pPr>
      <w:r>
        <w:t>1</w:t>
      </w:r>
      <w:r>
        <w:tab/>
        <w:t>S</w:t>
      </w:r>
      <w:r w:rsidRPr="00EA5113">
        <w:t xml:space="preserve">upport dedicated msgA PUSCH resources, </w:t>
      </w:r>
      <w:proofErr w:type="spellStart"/>
      <w:r w:rsidRPr="00EA5113">
        <w:t>i.e</w:t>
      </w:r>
      <w:proofErr w:type="spellEnd"/>
      <w:r w:rsidRPr="00EA5113">
        <w:t xml:space="preserve"> non-shared</w:t>
      </w:r>
      <w:r>
        <w:t xml:space="preserve"> msgA PUSCH resources</w:t>
      </w:r>
      <w:r w:rsidRPr="00EA5113">
        <w:t xml:space="preserve"> between CFRA and CBRA. </w:t>
      </w:r>
    </w:p>
    <w:p w14:paraId="6911EB52" w14:textId="4923877E" w:rsidR="00684CC0" w:rsidRDefault="00684CC0" w:rsidP="00684CC0">
      <w:pPr>
        <w:pStyle w:val="Doc-text2"/>
        <w:pBdr>
          <w:top w:val="single" w:sz="4" w:space="1" w:color="auto"/>
          <w:left w:val="single" w:sz="4" w:space="4" w:color="auto"/>
          <w:bottom w:val="single" w:sz="4" w:space="1" w:color="auto"/>
          <w:right w:val="single" w:sz="4" w:space="4" w:color="auto"/>
        </w:pBdr>
      </w:pPr>
      <w:r>
        <w:t>2</w:t>
      </w:r>
      <w:r>
        <w:tab/>
      </w:r>
      <w:r w:rsidRPr="00EA5113">
        <w:t>For dedicated msgA PUSCH resources, the full msgA PUSCH configuration is signaled in RACH-</w:t>
      </w:r>
      <w:proofErr w:type="spellStart"/>
      <w:r w:rsidRPr="00EA5113">
        <w:t>ConfigDedicated</w:t>
      </w:r>
      <w:proofErr w:type="spellEnd"/>
    </w:p>
    <w:p w14:paraId="17A5A413" w14:textId="368BD1D8" w:rsidR="00C8010F" w:rsidRDefault="00C8010F" w:rsidP="00261D14">
      <w:pPr>
        <w:pStyle w:val="BodyText"/>
        <w:rPr>
          <w:lang w:val="x-none"/>
        </w:rPr>
      </w:pPr>
    </w:p>
    <w:p w14:paraId="2098FF13" w14:textId="45D93679" w:rsidR="00C00E33" w:rsidRDefault="00892B6E" w:rsidP="00261D14">
      <w:pPr>
        <w:pStyle w:val="BodyText"/>
      </w:pPr>
      <w:r>
        <w:t>Two</w:t>
      </w:r>
      <w:r w:rsidR="00762FA6">
        <w:t xml:space="preserve"> alternatives are also provided in the LS which assume multiple PRU</w:t>
      </w:r>
      <w:r w:rsidR="00C846F0">
        <w:t>s</w:t>
      </w:r>
      <w:r w:rsidR="00762FA6">
        <w:t xml:space="preserve"> </w:t>
      </w:r>
      <w:r w:rsidR="00C846F0">
        <w:t>are</w:t>
      </w:r>
      <w:r w:rsidR="00762FA6">
        <w:t xml:space="preserve"> needed per PRACH slot in RAN2. However, a</w:t>
      </w:r>
      <w:r w:rsidR="00A00A8B">
        <w:t>s discussed in</w:t>
      </w:r>
      <w:r w:rsidR="00AF795F">
        <w:t xml:space="preserve"> </w:t>
      </w:r>
      <w:r w:rsidR="00AF795F">
        <w:fldChar w:fldCharType="begin"/>
      </w:r>
      <w:r w:rsidR="00AF795F">
        <w:instrText xml:space="preserve"> REF _Ref32416699 \n \h </w:instrText>
      </w:r>
      <w:r w:rsidR="00AF795F">
        <w:fldChar w:fldCharType="separate"/>
      </w:r>
      <w:r w:rsidR="002676A8">
        <w:t>[1]</w:t>
      </w:r>
      <w:r w:rsidR="00AF795F">
        <w:fldChar w:fldCharType="end"/>
      </w:r>
      <w:r w:rsidR="00AF795F">
        <w:t>,</w:t>
      </w:r>
      <w:r w:rsidR="00A00A8B">
        <w:t xml:space="preserve"> only one PRU in one PO is needed in CFRA for MsgA PUSCH transmission in 2-step RACH</w:t>
      </w:r>
      <w:r w:rsidR="00014FAC">
        <w:t xml:space="preserve">, which is </w:t>
      </w:r>
      <w:r w:rsidR="00B51E4F">
        <w:t xml:space="preserve">also </w:t>
      </w:r>
      <w:r w:rsidR="00014FAC">
        <w:t xml:space="preserve">the simplest way to </w:t>
      </w:r>
      <w:r w:rsidR="00C32734">
        <w:t>avoid additional mapping between preamble</w:t>
      </w:r>
      <w:r w:rsidR="007B20A0">
        <w:t>s</w:t>
      </w:r>
      <w:r w:rsidR="00C32734">
        <w:t xml:space="preserve"> and </w:t>
      </w:r>
      <w:r w:rsidR="00572F98">
        <w:t>multiple PRUs</w:t>
      </w:r>
      <w:r w:rsidR="00C32734">
        <w:t xml:space="preserve"> and </w:t>
      </w:r>
      <w:r w:rsidR="00F65F3C">
        <w:t xml:space="preserve">to </w:t>
      </w:r>
      <w:r w:rsidR="00C32734">
        <w:t>avoid the mapping ratio calculation</w:t>
      </w:r>
      <w:r w:rsidR="00A00A8B">
        <w:t xml:space="preserve">. </w:t>
      </w:r>
    </w:p>
    <w:p w14:paraId="4467EC65" w14:textId="4E9BEE53" w:rsidR="00073C86" w:rsidRDefault="00073C86" w:rsidP="00073C86">
      <w:pPr>
        <w:pStyle w:val="Proposal"/>
      </w:pPr>
      <w:bookmarkStart w:id="1" w:name="_Toc37434439"/>
      <w:r>
        <w:t xml:space="preserve">Only one PRU </w:t>
      </w:r>
      <w:r w:rsidR="00033466">
        <w:t xml:space="preserve">per PRACH slot </w:t>
      </w:r>
      <w:r>
        <w:t>is used for MsgA PUSCH transmission in CFRA</w:t>
      </w:r>
      <w:r w:rsidR="0039369D">
        <w:t xml:space="preserve"> and </w:t>
      </w:r>
      <w:r w:rsidR="00203CAD">
        <w:t>all</w:t>
      </w:r>
      <w:r w:rsidR="0039369D">
        <w:t xml:space="preserve"> </w:t>
      </w:r>
      <w:r w:rsidR="00AA585E">
        <w:t>preambles</w:t>
      </w:r>
      <w:r w:rsidR="0039369D">
        <w:t xml:space="preserve"> </w:t>
      </w:r>
      <w:r w:rsidR="00203CAD">
        <w:t xml:space="preserve">in </w:t>
      </w:r>
      <w:r w:rsidR="00703783">
        <w:t>a</w:t>
      </w:r>
      <w:r w:rsidR="00203CAD">
        <w:t xml:space="preserve"> PRACH slot are mapped to </w:t>
      </w:r>
      <w:r w:rsidR="00703783">
        <w:t>the</w:t>
      </w:r>
      <w:r w:rsidR="00203CAD">
        <w:t xml:space="preserve"> PRU</w:t>
      </w:r>
      <w:r w:rsidR="00AF361E">
        <w:t xml:space="preserve"> for CFRA</w:t>
      </w:r>
      <w:r>
        <w:t>.</w:t>
      </w:r>
      <w:bookmarkEnd w:id="1"/>
      <w:r w:rsidRPr="00073C86">
        <w:t xml:space="preserve"> </w:t>
      </w:r>
    </w:p>
    <w:p w14:paraId="119A7289" w14:textId="323A122A" w:rsidR="00005854" w:rsidRDefault="00422971" w:rsidP="00F837FB">
      <w:pPr>
        <w:pStyle w:val="BodyText"/>
        <w:spacing w:before="240"/>
      </w:pPr>
      <w:r>
        <w:t>Because</w:t>
      </w:r>
      <w:r w:rsidR="00A00A8B">
        <w:t xml:space="preserve"> RAN2 </w:t>
      </w:r>
      <w:r w:rsidR="00560471">
        <w:t>would like</w:t>
      </w:r>
      <w:r w:rsidR="00A00A8B">
        <w:t xml:space="preserve"> to use the full </w:t>
      </w:r>
      <w:r w:rsidR="00A10DC4">
        <w:t xml:space="preserve">dedicated </w:t>
      </w:r>
      <w:r w:rsidR="00A00A8B">
        <w:t xml:space="preserve">signaling to define the PRUs for CFRA, some of the parameters </w:t>
      </w:r>
      <w:r w:rsidR="00E01A82">
        <w:t>can</w:t>
      </w:r>
      <w:r w:rsidR="00A00A8B">
        <w:t xml:space="preserve"> be </w:t>
      </w:r>
      <w:r w:rsidR="004A71BA">
        <w:t>signaled with the following values</w:t>
      </w:r>
      <w:r w:rsidR="00A00A8B">
        <w:t xml:space="preserve"> to </w:t>
      </w:r>
      <w:r w:rsidR="00137CB4">
        <w:t>configure only</w:t>
      </w:r>
      <w:r w:rsidR="00DC0BBA">
        <w:t xml:space="preserve"> one</w:t>
      </w:r>
      <w:r w:rsidR="00A00A8B">
        <w:t xml:space="preserve"> PO</w:t>
      </w:r>
      <w:r w:rsidR="00005854">
        <w:t>:</w:t>
      </w:r>
    </w:p>
    <w:p w14:paraId="1F241C7E" w14:textId="49EE9B71" w:rsidR="007C1F79" w:rsidRDefault="007C1F79" w:rsidP="00005854">
      <w:pPr>
        <w:pStyle w:val="BodyText"/>
        <w:numPr>
          <w:ilvl w:val="0"/>
          <w:numId w:val="35"/>
        </w:numPr>
      </w:pPr>
      <w:r w:rsidRPr="0040328C">
        <w:rPr>
          <w:i/>
          <w:iCs/>
        </w:rPr>
        <w:lastRenderedPageBreak/>
        <w:t>msgA-PUSCH-</w:t>
      </w:r>
      <w:proofErr w:type="spellStart"/>
      <w:r w:rsidRPr="0040328C">
        <w:rPr>
          <w:i/>
          <w:iCs/>
        </w:rPr>
        <w:t>ResourceList</w:t>
      </w:r>
      <w:proofErr w:type="spellEnd"/>
      <w:r>
        <w:t xml:space="preserve"> should be carry only one MsgA-PUSCH-Resource.</w:t>
      </w:r>
    </w:p>
    <w:p w14:paraId="09D74291" w14:textId="4992C889" w:rsidR="00005854" w:rsidRPr="00005854" w:rsidRDefault="00005854" w:rsidP="00005854">
      <w:pPr>
        <w:pStyle w:val="BodyText"/>
        <w:numPr>
          <w:ilvl w:val="0"/>
          <w:numId w:val="35"/>
        </w:numPr>
      </w:pPr>
      <w:r w:rsidRPr="0040328C">
        <w:rPr>
          <w:i/>
          <w:iCs/>
        </w:rPr>
        <w:t xml:space="preserve">msgA-PUSCH-PreambleGroup-r16 </w:t>
      </w:r>
      <w:r w:rsidRPr="00005854">
        <w:t>should be set to “</w:t>
      </w:r>
      <w:proofErr w:type="spellStart"/>
      <w:r w:rsidRPr="00005854">
        <w:t>groupA</w:t>
      </w:r>
      <w:proofErr w:type="spellEnd"/>
      <w:r w:rsidRPr="00005854">
        <w:t>”.</w:t>
      </w:r>
    </w:p>
    <w:p w14:paraId="2221695A" w14:textId="581FA479" w:rsidR="00005854" w:rsidRPr="00005854" w:rsidRDefault="00005854" w:rsidP="00005854">
      <w:pPr>
        <w:pStyle w:val="BodyText"/>
        <w:numPr>
          <w:ilvl w:val="0"/>
          <w:numId w:val="35"/>
        </w:numPr>
      </w:pPr>
      <w:r w:rsidRPr="0040328C">
        <w:rPr>
          <w:i/>
          <w:iCs/>
        </w:rPr>
        <w:t>nrofSlotsMsgA-PUSCH-r16</w:t>
      </w:r>
      <w:r w:rsidRPr="00005854">
        <w:t xml:space="preserve"> should be set to </w:t>
      </w:r>
      <w:r w:rsidR="00A6340A" w:rsidRPr="00005854">
        <w:t>“one”</w:t>
      </w:r>
      <w:r w:rsidRPr="00005854">
        <w:t>.</w:t>
      </w:r>
    </w:p>
    <w:p w14:paraId="76D36FC4" w14:textId="77777777" w:rsidR="00005854" w:rsidRPr="00005854" w:rsidRDefault="00005854" w:rsidP="00005854">
      <w:pPr>
        <w:pStyle w:val="BodyText"/>
        <w:numPr>
          <w:ilvl w:val="0"/>
          <w:numId w:val="35"/>
        </w:numPr>
      </w:pPr>
      <w:r w:rsidRPr="0040328C">
        <w:rPr>
          <w:i/>
          <w:iCs/>
        </w:rPr>
        <w:t>nrofMsgA-PO-PerSlot-r16</w:t>
      </w:r>
      <w:r w:rsidRPr="00005854">
        <w:t xml:space="preserve"> should be set to “one”.</w:t>
      </w:r>
    </w:p>
    <w:p w14:paraId="76236EE1" w14:textId="1CF24F60" w:rsidR="00B53B93" w:rsidRDefault="00005854" w:rsidP="00B53B93">
      <w:pPr>
        <w:pStyle w:val="BodyText"/>
        <w:numPr>
          <w:ilvl w:val="0"/>
          <w:numId w:val="35"/>
        </w:numPr>
      </w:pPr>
      <w:r w:rsidRPr="0040328C">
        <w:rPr>
          <w:i/>
          <w:iCs/>
        </w:rPr>
        <w:t>nrofMsgA-PO-FDM-r16</w:t>
      </w:r>
      <w:r w:rsidRPr="00005854">
        <w:t xml:space="preserve"> should be set to “one”.</w:t>
      </w:r>
    </w:p>
    <w:p w14:paraId="16DBDD6F" w14:textId="412003D6" w:rsidR="005E7130" w:rsidRDefault="005E7130" w:rsidP="005E7130">
      <w:pPr>
        <w:pStyle w:val="BodyText"/>
      </w:pPr>
      <w:r>
        <w:t>And we have a proposal below.</w:t>
      </w:r>
    </w:p>
    <w:p w14:paraId="13418C47" w14:textId="675C0E6F" w:rsidR="004633BB" w:rsidRDefault="000D3C36" w:rsidP="004633BB">
      <w:pPr>
        <w:pStyle w:val="Proposal"/>
      </w:pPr>
      <w:bookmarkStart w:id="2" w:name="_Toc37434440"/>
      <w:r>
        <w:t>In</w:t>
      </w:r>
      <w:r w:rsidR="004633BB">
        <w:t xml:space="preserve"> </w:t>
      </w:r>
      <w:r w:rsidR="00815339">
        <w:t xml:space="preserve">a </w:t>
      </w:r>
      <w:r w:rsidR="004633BB">
        <w:t>MsgA PUSCH transmission in CFRA, UE is configured with only one PUSCH occasion, assuming only one “</w:t>
      </w:r>
      <w:r w:rsidR="004633BB" w:rsidRPr="001F3BE6">
        <w:rPr>
          <w:i/>
          <w:iCs/>
        </w:rPr>
        <w:t>MsgA-PUSCH-Resource</w:t>
      </w:r>
      <w:r w:rsidR="004633BB">
        <w:t>” in “</w:t>
      </w:r>
      <w:r w:rsidR="004633BB" w:rsidRPr="001F3BE6">
        <w:rPr>
          <w:i/>
          <w:iCs/>
        </w:rPr>
        <w:t>msgA-PUSCH-</w:t>
      </w:r>
      <w:proofErr w:type="spellStart"/>
      <w:r w:rsidR="004633BB" w:rsidRPr="001F3BE6">
        <w:rPr>
          <w:i/>
          <w:iCs/>
        </w:rPr>
        <w:t>ResourceList</w:t>
      </w:r>
      <w:proofErr w:type="spellEnd"/>
      <w:r w:rsidR="004633BB">
        <w:t xml:space="preserve">”, </w:t>
      </w:r>
      <w:r w:rsidR="00256DC4">
        <w:t>neglects</w:t>
      </w:r>
      <w:r w:rsidR="004633BB">
        <w:t xml:space="preserve"> “</w:t>
      </w:r>
      <w:r w:rsidR="004633BB" w:rsidRPr="001F3BE6">
        <w:rPr>
          <w:i/>
          <w:iCs/>
        </w:rPr>
        <w:t>msgA-PUSCH-</w:t>
      </w:r>
      <w:proofErr w:type="spellStart"/>
      <w:r w:rsidR="004633BB" w:rsidRPr="001F3BE6">
        <w:rPr>
          <w:i/>
          <w:iCs/>
        </w:rPr>
        <w:t>PreambleGroup</w:t>
      </w:r>
      <w:proofErr w:type="spellEnd"/>
      <w:r w:rsidR="004633BB">
        <w:t xml:space="preserve">”, </w:t>
      </w:r>
      <w:r w:rsidR="00256DC4">
        <w:t xml:space="preserve">and </w:t>
      </w:r>
      <w:r w:rsidR="004633BB">
        <w:t>assum</w:t>
      </w:r>
      <w:r w:rsidR="007F7319">
        <w:t>e</w:t>
      </w:r>
      <w:r w:rsidR="00256DC4">
        <w:t xml:space="preserve">s </w:t>
      </w:r>
      <w:r w:rsidR="004633BB">
        <w:t>“</w:t>
      </w:r>
      <w:proofErr w:type="spellStart"/>
      <w:r w:rsidR="004633BB" w:rsidRPr="00881680">
        <w:rPr>
          <w:i/>
          <w:iCs/>
        </w:rPr>
        <w:t>nrofSlotsMsgA</w:t>
      </w:r>
      <w:proofErr w:type="spellEnd"/>
      <w:r w:rsidR="004633BB" w:rsidRPr="00881680">
        <w:rPr>
          <w:i/>
          <w:iCs/>
        </w:rPr>
        <w:t>-PUSCH</w:t>
      </w:r>
      <w:r w:rsidR="004633BB">
        <w:t>”, “</w:t>
      </w:r>
      <w:proofErr w:type="spellStart"/>
      <w:r w:rsidR="004633BB" w:rsidRPr="00881680">
        <w:rPr>
          <w:i/>
          <w:iCs/>
        </w:rPr>
        <w:t>nrofMsgA</w:t>
      </w:r>
      <w:proofErr w:type="spellEnd"/>
      <w:r w:rsidR="004633BB" w:rsidRPr="00881680">
        <w:rPr>
          <w:i/>
          <w:iCs/>
        </w:rPr>
        <w:t>-PO-</w:t>
      </w:r>
      <w:proofErr w:type="spellStart"/>
      <w:r w:rsidR="004633BB" w:rsidRPr="00881680">
        <w:rPr>
          <w:i/>
          <w:iCs/>
        </w:rPr>
        <w:t>PerSlot</w:t>
      </w:r>
      <w:proofErr w:type="spellEnd"/>
      <w:r w:rsidR="004633BB">
        <w:t>”,</w:t>
      </w:r>
      <w:r w:rsidR="004633BB" w:rsidRPr="008D4837">
        <w:t xml:space="preserve"> </w:t>
      </w:r>
      <w:r w:rsidR="004633BB">
        <w:t>“</w:t>
      </w:r>
      <w:proofErr w:type="spellStart"/>
      <w:r w:rsidR="004633BB" w:rsidRPr="00881680">
        <w:rPr>
          <w:i/>
          <w:iCs/>
        </w:rPr>
        <w:t>nrofMsgA</w:t>
      </w:r>
      <w:proofErr w:type="spellEnd"/>
      <w:r w:rsidR="004633BB" w:rsidRPr="00881680">
        <w:rPr>
          <w:i/>
          <w:iCs/>
        </w:rPr>
        <w:t>-PO-FDM</w:t>
      </w:r>
      <w:r w:rsidR="004633BB">
        <w:t>” are equal to one, according to text proposal TP1.</w:t>
      </w:r>
      <w:bookmarkEnd w:id="2"/>
      <w:r w:rsidR="004633BB">
        <w:t xml:space="preserve"> </w:t>
      </w:r>
    </w:p>
    <w:p w14:paraId="674E8EF9" w14:textId="77777777" w:rsidR="009F0314" w:rsidRDefault="009F0314" w:rsidP="00261D14">
      <w:pPr>
        <w:pStyle w:val="BodyText"/>
      </w:pPr>
    </w:p>
    <w:p w14:paraId="08F34AFA" w14:textId="21D309F5" w:rsidR="005018AA" w:rsidRDefault="005018AA" w:rsidP="00261D14">
      <w:pPr>
        <w:pStyle w:val="BodyText"/>
      </w:pPr>
      <w:r>
        <w:t xml:space="preserve">To configure one PRU in one PO, </w:t>
      </w:r>
      <w:r w:rsidRPr="00372BF1">
        <w:rPr>
          <w:i/>
          <w:iCs/>
        </w:rPr>
        <w:t>msgA-PUSCH-</w:t>
      </w:r>
      <w:proofErr w:type="spellStart"/>
      <w:r w:rsidRPr="00372BF1">
        <w:rPr>
          <w:i/>
          <w:iCs/>
        </w:rPr>
        <w:t>NrofPort</w:t>
      </w:r>
      <w:proofErr w:type="spellEnd"/>
      <w:r w:rsidRPr="00372BF1">
        <w:t xml:space="preserve">, </w:t>
      </w:r>
      <w:proofErr w:type="spellStart"/>
      <w:r w:rsidRPr="00604ADB">
        <w:rPr>
          <w:i/>
          <w:iCs/>
        </w:rPr>
        <w:t>nrofDMRS</w:t>
      </w:r>
      <w:proofErr w:type="spellEnd"/>
      <w:r w:rsidRPr="00604ADB">
        <w:rPr>
          <w:i/>
          <w:iCs/>
        </w:rPr>
        <w:t>-Sequences</w:t>
      </w:r>
      <w:r w:rsidRPr="00604ADB">
        <w:t xml:space="preserve"> </w:t>
      </w:r>
      <w:r w:rsidR="00D7255C">
        <w:t>can be set to</w:t>
      </w:r>
      <w:r w:rsidRPr="00604ADB">
        <w:t xml:space="preserve"> one</w:t>
      </w:r>
      <w:r>
        <w:t xml:space="preserve"> and only 1 DMRS sequence is configured by </w:t>
      </w:r>
      <w:r w:rsidRPr="003954CE">
        <w:rPr>
          <w:i/>
          <w:iCs/>
        </w:rPr>
        <w:t>msgA-ScramblingID0</w:t>
      </w:r>
      <w:r w:rsidR="00054E22" w:rsidRPr="00054E22">
        <w:t>, captured in below proposal</w:t>
      </w:r>
      <w:r>
        <w:t>.</w:t>
      </w:r>
    </w:p>
    <w:p w14:paraId="3B6DA588" w14:textId="77777777" w:rsidR="00F72520" w:rsidRDefault="00F72520" w:rsidP="00F72520">
      <w:pPr>
        <w:pStyle w:val="Proposal"/>
      </w:pPr>
      <w:bookmarkStart w:id="3" w:name="_Toc37434441"/>
      <w:r>
        <w:t>For MsgA PUSCH transmission in CFRA, UE uses DMRS port 0 and only one DMRS sequence, assuming “</w:t>
      </w:r>
      <w:r w:rsidRPr="0022023A">
        <w:rPr>
          <w:rFonts w:cs="Arial"/>
          <w:i/>
          <w:iCs/>
          <w:color w:val="000000"/>
        </w:rPr>
        <w:t>msgA-PUSCH-</w:t>
      </w:r>
      <w:proofErr w:type="spellStart"/>
      <w:r w:rsidRPr="0022023A">
        <w:rPr>
          <w:rFonts w:cs="Arial"/>
          <w:i/>
          <w:iCs/>
          <w:color w:val="000000"/>
        </w:rPr>
        <w:t>NrofPort</w:t>
      </w:r>
      <w:proofErr w:type="spellEnd"/>
      <w:r>
        <w:rPr>
          <w:rFonts w:cs="Arial"/>
          <w:color w:val="000000"/>
        </w:rPr>
        <w:t xml:space="preserve">”, </w:t>
      </w:r>
      <w:r>
        <w:t>“</w:t>
      </w:r>
      <w:bookmarkStart w:id="4" w:name="_Hlk37160259"/>
      <w:proofErr w:type="spellStart"/>
      <w:r w:rsidRPr="0022023A">
        <w:rPr>
          <w:i/>
          <w:iCs/>
        </w:rPr>
        <w:t>nrofDMRS</w:t>
      </w:r>
      <w:proofErr w:type="spellEnd"/>
      <w:r w:rsidRPr="0022023A">
        <w:rPr>
          <w:i/>
          <w:iCs/>
        </w:rPr>
        <w:t>-Sequences</w:t>
      </w:r>
      <w:r>
        <w:t>” are equal to one, “</w:t>
      </w:r>
      <w:r w:rsidRPr="0022023A">
        <w:rPr>
          <w:i/>
          <w:iCs/>
        </w:rPr>
        <w:t>msgA-PUSCH-DMRS-CDM-group</w:t>
      </w:r>
      <w:r>
        <w:t>”</w:t>
      </w:r>
      <w:r w:rsidRPr="004E208A">
        <w:t xml:space="preserve"> </w:t>
      </w:r>
      <w:r>
        <w:t>is equal to</w:t>
      </w:r>
      <w:r w:rsidRPr="004E208A">
        <w:t xml:space="preserve"> 0</w:t>
      </w:r>
      <w:bookmarkEnd w:id="4"/>
      <w:r>
        <w:t xml:space="preserve">, and the DMRS sequence is provided by </w:t>
      </w:r>
      <w:r w:rsidRPr="0022023A">
        <w:rPr>
          <w:i/>
          <w:iCs/>
        </w:rPr>
        <w:t>msgA-ScramblingID0</w:t>
      </w:r>
      <w:r>
        <w:t xml:space="preserve"> in case of CP-OFDM, according to text proposal TP1.</w:t>
      </w:r>
      <w:bookmarkEnd w:id="3"/>
      <w:r w:rsidRPr="00DC6226">
        <w:t xml:space="preserve"> </w:t>
      </w:r>
    </w:p>
    <w:p w14:paraId="34F6C8B4" w14:textId="77777777" w:rsidR="00F72520" w:rsidRDefault="00F72520" w:rsidP="00261D14">
      <w:pPr>
        <w:pStyle w:val="BodyText"/>
      </w:pPr>
    </w:p>
    <w:p w14:paraId="45913B27" w14:textId="04E3A15D" w:rsidR="006111E9" w:rsidRDefault="006111E9" w:rsidP="00261D14">
      <w:pPr>
        <w:pStyle w:val="BodyText"/>
      </w:pPr>
      <w:r>
        <w:t xml:space="preserve">Some of the issues related to frequency domain resource allocation </w:t>
      </w:r>
      <w:r w:rsidR="007A5C66">
        <w:t xml:space="preserve">for MsgA PUSCH </w:t>
      </w:r>
      <w:r>
        <w:t xml:space="preserve">need to be clarified due to the </w:t>
      </w:r>
      <w:r w:rsidR="00C85F22">
        <w:t xml:space="preserve">usage of </w:t>
      </w:r>
      <w:r>
        <w:t xml:space="preserve">full signaling </w:t>
      </w:r>
      <w:proofErr w:type="gramStart"/>
      <w:r>
        <w:t>and also</w:t>
      </w:r>
      <w:proofErr w:type="gramEnd"/>
      <w:r>
        <w:t xml:space="preserve"> due to </w:t>
      </w:r>
      <w:r w:rsidR="00D25E04">
        <w:t>its definition is</w:t>
      </w:r>
      <w:r>
        <w:t xml:space="preserve"> in 38.213 instead of being in 38.214.</w:t>
      </w:r>
    </w:p>
    <w:p w14:paraId="753192BD" w14:textId="61D1B81E" w:rsidR="00005854" w:rsidRDefault="007C3667" w:rsidP="00261D14">
      <w:pPr>
        <w:pStyle w:val="BodyText"/>
      </w:pPr>
      <w:r>
        <w:t>With the full dedicated signaling, w</w:t>
      </w:r>
      <w:r w:rsidR="00502D8C">
        <w:rPr>
          <w:rFonts w:hint="eastAsia"/>
        </w:rPr>
        <w:t>he</w:t>
      </w:r>
      <w:r w:rsidR="00502D8C">
        <w:t>n interlaced MsgA PUSCH is enabled</w:t>
      </w:r>
      <w:r w:rsidR="006E1CD4">
        <w:t xml:space="preserve"> for UEs in CFRA, i.e. </w:t>
      </w:r>
      <w:r w:rsidR="006E1CD4">
        <w:rPr>
          <w:color w:val="000000"/>
        </w:rPr>
        <w:t xml:space="preserve">any of the higher layer parameters </w:t>
      </w:r>
      <w:proofErr w:type="spellStart"/>
      <w:r w:rsidR="006E1CD4">
        <w:rPr>
          <w:i/>
          <w:color w:val="000000"/>
        </w:rPr>
        <w:t>useInterlacePUSCH</w:t>
      </w:r>
      <w:proofErr w:type="spellEnd"/>
      <w:r w:rsidR="006E1CD4">
        <w:rPr>
          <w:i/>
          <w:color w:val="000000"/>
        </w:rPr>
        <w:t>-Common</w:t>
      </w:r>
      <w:r w:rsidR="006E1CD4">
        <w:rPr>
          <w:color w:val="000000"/>
        </w:rPr>
        <w:t xml:space="preserve"> or </w:t>
      </w:r>
      <w:proofErr w:type="spellStart"/>
      <w:r w:rsidR="006E1CD4" w:rsidRPr="005A2C9C">
        <w:rPr>
          <w:i/>
          <w:color w:val="000000"/>
        </w:rPr>
        <w:t>useInterlacePUSCH</w:t>
      </w:r>
      <w:proofErr w:type="spellEnd"/>
      <w:r w:rsidR="006E1CD4" w:rsidRPr="005A2C9C">
        <w:rPr>
          <w:i/>
          <w:color w:val="000000"/>
        </w:rPr>
        <w:t>-Dedicated</w:t>
      </w:r>
      <w:r w:rsidR="006E1CD4">
        <w:rPr>
          <w:color w:val="000000"/>
        </w:rPr>
        <w:t xml:space="preserve"> </w:t>
      </w:r>
      <w:r w:rsidR="00266143">
        <w:rPr>
          <w:color w:val="000000"/>
        </w:rPr>
        <w:t xml:space="preserve">(this dedicated signaling may be available for UEs in CFRA) </w:t>
      </w:r>
      <w:r w:rsidR="006E1CD4">
        <w:rPr>
          <w:color w:val="000000"/>
        </w:rPr>
        <w:t>are set to 'enabled'</w:t>
      </w:r>
      <w:r w:rsidR="00502D8C">
        <w:t xml:space="preserve">, the interlace index </w:t>
      </w:r>
      <w:proofErr w:type="spellStart"/>
      <w:r w:rsidR="00502D8C" w:rsidRPr="006F15B6">
        <w:rPr>
          <w:i/>
          <w:iCs/>
        </w:rPr>
        <w:t>interlaceIndexFirstPOMsgAPUSCH</w:t>
      </w:r>
      <w:proofErr w:type="spellEnd"/>
      <w:r w:rsidR="00502D8C">
        <w:rPr>
          <w:i/>
          <w:iCs/>
        </w:rPr>
        <w:t xml:space="preserve"> </w:t>
      </w:r>
      <w:r w:rsidR="00502D8C" w:rsidRPr="00502D8C">
        <w:t>determines the first interlace used by this single PO</w:t>
      </w:r>
      <w:r w:rsidR="00B91DB5">
        <w:t xml:space="preserve">, which needs to be clarified in </w:t>
      </w:r>
      <w:r w:rsidR="00BF438C">
        <w:t xml:space="preserve">clause 8.1A of 38.213 </w:t>
      </w:r>
      <w:r w:rsidR="00B91DB5">
        <w:t>since this parameter is targeted to be used by the 1</w:t>
      </w:r>
      <w:r w:rsidR="00B91DB5" w:rsidRPr="00B91DB5">
        <w:rPr>
          <w:vertAlign w:val="superscript"/>
        </w:rPr>
        <w:t>st</w:t>
      </w:r>
      <w:r w:rsidR="00B91DB5">
        <w:t xml:space="preserve"> PO in CBRA of 2-step RA type</w:t>
      </w:r>
      <w:r w:rsidR="0003376B">
        <w:t xml:space="preserve"> while only one PO will be configured for CFRA</w:t>
      </w:r>
      <w:r w:rsidR="00502D8C" w:rsidRPr="00502D8C">
        <w:t>.</w:t>
      </w:r>
      <w:r w:rsidR="006D5BFB">
        <w:t xml:space="preserve"> When interlace is not enabled, </w:t>
      </w:r>
      <w:proofErr w:type="spellStart"/>
      <w:r w:rsidR="00E768DB" w:rsidRPr="0016244F">
        <w:rPr>
          <w:i/>
          <w:iCs/>
        </w:rPr>
        <w:t>frequencyStartMsgA</w:t>
      </w:r>
      <w:proofErr w:type="spellEnd"/>
      <w:r w:rsidR="00E768DB" w:rsidRPr="0016244F">
        <w:rPr>
          <w:i/>
          <w:iCs/>
        </w:rPr>
        <w:t>-PUSCH</w:t>
      </w:r>
      <w:r w:rsidR="00E768DB">
        <w:t xml:space="preserve"> determines the frequency start of this PO.</w:t>
      </w:r>
    </w:p>
    <w:p w14:paraId="1B325384" w14:textId="2BF1294F" w:rsidR="00CA04A5" w:rsidRPr="00177675" w:rsidRDefault="00CA04A5" w:rsidP="00261D14">
      <w:pPr>
        <w:pStyle w:val="BodyText"/>
      </w:pPr>
      <w:r w:rsidRPr="00F43D34">
        <w:t>For msg3 PUSCH scheduled by RAR or fallback RAR, the frequency domain resource allocation is described in section 8.3 of 38.213. For MsgA PUSCH frequency domain resource allocation</w:t>
      </w:r>
      <w:r>
        <w:t>, for both CBRA and CFRA of 2-step RA type</w:t>
      </w:r>
      <w:r w:rsidRPr="00F43D34">
        <w:t xml:space="preserve">, it is </w:t>
      </w:r>
      <w:r w:rsidR="005F3F98">
        <w:t xml:space="preserve">also </w:t>
      </w:r>
      <w:r w:rsidRPr="00F43D34">
        <w:t>described in section 8.1A of 38.213</w:t>
      </w:r>
      <w:r w:rsidR="005F3F98">
        <w:t xml:space="preserve"> which</w:t>
      </w:r>
      <w:r>
        <w:t xml:space="preserve"> needs to be clarified in section 6.1.2.2 of 38.214</w:t>
      </w:r>
      <w:r w:rsidR="00542311">
        <w:t xml:space="preserve"> in a similar way as that for msg3 PUSCH</w:t>
      </w:r>
      <w:r>
        <w:t>.</w:t>
      </w:r>
    </w:p>
    <w:p w14:paraId="587A649A" w14:textId="4CDAF92A" w:rsidR="00E621A5" w:rsidRDefault="00657D62" w:rsidP="00261D14">
      <w:pPr>
        <w:pStyle w:val="BodyText"/>
      </w:pPr>
      <w:r>
        <w:t>Thus,</w:t>
      </w:r>
      <w:r w:rsidR="00A00A8B">
        <w:t xml:space="preserve"> we have below proposal</w:t>
      </w:r>
      <w:r w:rsidR="00142B05">
        <w:t>:</w:t>
      </w:r>
    </w:p>
    <w:p w14:paraId="55AADB1C" w14:textId="48725319" w:rsidR="00DD3B00" w:rsidRPr="00DB035C" w:rsidRDefault="005F515E" w:rsidP="00AF4D53">
      <w:pPr>
        <w:pStyle w:val="Proposal"/>
      </w:pPr>
      <w:bookmarkStart w:id="5" w:name="_Toc37434442"/>
      <w:r>
        <w:t>C</w:t>
      </w:r>
      <w:r w:rsidR="00F564DF">
        <w:t>larify in 38.213 that “</w:t>
      </w:r>
      <w:proofErr w:type="spellStart"/>
      <w:r w:rsidR="00F564DF" w:rsidRPr="006F15B6">
        <w:rPr>
          <w:i/>
          <w:iCs/>
        </w:rPr>
        <w:t>interlaceIndexFirstPOMsgAPUSCH</w:t>
      </w:r>
      <w:proofErr w:type="spellEnd"/>
      <w:r w:rsidR="00F564DF">
        <w:rPr>
          <w:i/>
          <w:iCs/>
        </w:rPr>
        <w:t xml:space="preserve">” </w:t>
      </w:r>
      <w:r w:rsidR="00F564DF" w:rsidRPr="00861E27">
        <w:t>determines the 1st interlace index of the single PO when UE is</w:t>
      </w:r>
      <w:r w:rsidR="00F564DF">
        <w:t xml:space="preserve"> enabled with interlace </w:t>
      </w:r>
      <w:r w:rsidR="00223402">
        <w:t>PUSCH and</w:t>
      </w:r>
      <w:r w:rsidR="00F564DF">
        <w:t xml:space="preserve"> clarify in 38.214 that </w:t>
      </w:r>
      <w:r w:rsidR="00F564DF" w:rsidRPr="0078172B">
        <w:t xml:space="preserve">MsgA PUSCH frequency domain resource allocation is </w:t>
      </w:r>
      <w:r w:rsidR="00F564DF">
        <w:t>determined</w:t>
      </w:r>
      <w:r w:rsidR="00F564DF" w:rsidRPr="0078172B">
        <w:t xml:space="preserve"> </w:t>
      </w:r>
      <w:r w:rsidR="00F564DF">
        <w:t>according to clause</w:t>
      </w:r>
      <w:r w:rsidR="00F564DF" w:rsidRPr="0078172B">
        <w:t xml:space="preserve"> 8.1A of 38.213</w:t>
      </w:r>
      <w:r w:rsidR="007E6B07">
        <w:t>,</w:t>
      </w:r>
      <w:r w:rsidR="00DC6226">
        <w:t xml:space="preserve"> according to text proposal</w:t>
      </w:r>
      <w:r w:rsidR="0074156E">
        <w:t>s</w:t>
      </w:r>
      <w:r w:rsidR="00DC6226">
        <w:t xml:space="preserve"> TP1 and TP2.</w:t>
      </w:r>
      <w:bookmarkEnd w:id="5"/>
    </w:p>
    <w:p w14:paraId="6117847E" w14:textId="208E6940" w:rsidR="00C4542E" w:rsidRDefault="00C4542E" w:rsidP="006A1E47">
      <w:pPr>
        <w:pStyle w:val="BodyText"/>
        <w:spacing w:before="240"/>
      </w:pPr>
      <w:r>
        <w:rPr>
          <w:rFonts w:hint="eastAsia"/>
        </w:rPr>
        <w:t>For</w:t>
      </w:r>
      <w:r>
        <w:t xml:space="preserve"> CBRA, there could be collisions between UEs on the same PO </w:t>
      </w:r>
      <w:r w:rsidR="00EC3972">
        <w:t>and C-RNTI is not known yet, so</w:t>
      </w:r>
      <w:r>
        <w:t xml:space="preserve"> we </w:t>
      </w:r>
      <w:r w:rsidR="00EC3972">
        <w:t>agreed</w:t>
      </w:r>
      <w:r>
        <w:t xml:space="preserve"> to use new formula with preamble ID </w:t>
      </w:r>
      <w:r w:rsidR="00EC3972">
        <w:t xml:space="preserve">and RA-RNTI </w:t>
      </w:r>
      <w:r>
        <w:t>considered for MsgA PUSCH data scrambling</w:t>
      </w:r>
      <w:r w:rsidR="005D0EE2">
        <w:t xml:space="preserve"> sequence initialization</w:t>
      </w:r>
      <w:r>
        <w:t>.</w:t>
      </w:r>
    </w:p>
    <w:p w14:paraId="34CC8BDD" w14:textId="30A3817F" w:rsidR="00C4542E" w:rsidRPr="00C4542E" w:rsidRDefault="00B91458" w:rsidP="00C4542E">
      <w:pPr>
        <w:pStyle w:val="EQ"/>
        <w:ind w:left="720"/>
        <w:jc w:val="center"/>
        <w:rPr>
          <w:rFonts w:ascii="Arial" w:hAnsi="Arial"/>
          <w:noProof w:val="0"/>
        </w:rPr>
      </w:pPr>
      <m:oMathPara>
        <m:oMath>
          <m:sSub>
            <m:sSubPr>
              <m:ctrlPr>
                <w:rPr>
                  <w:rFonts w:ascii="Cambria Math" w:hAnsi="Cambria Math"/>
                  <w:noProof w:val="0"/>
                </w:rPr>
              </m:ctrlPr>
            </m:sSubPr>
            <m:e>
              <m:r>
                <w:rPr>
                  <w:rFonts w:ascii="Cambria Math" w:hAnsi="Cambria Math"/>
                  <w:noProof w:val="0"/>
                </w:rPr>
                <m:t>c</m:t>
              </m:r>
            </m:e>
            <m:sub>
              <m:r>
                <m:rPr>
                  <m:nor/>
                </m:rPr>
                <w:rPr>
                  <w:rFonts w:ascii="Arial" w:hAnsi="Arial"/>
                  <w:noProof w:val="0"/>
                </w:rPr>
                <m:t>init</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n</m:t>
              </m:r>
            </m:e>
            <m:sub>
              <m:r>
                <m:rPr>
                  <m:nor/>
                </m:rPr>
                <w:rPr>
                  <w:rFonts w:ascii="Arial" w:hAnsi="Arial"/>
                  <w:noProof w:val="0"/>
                </w:rPr>
                <m:t>RNTI</m:t>
              </m:r>
            </m:sub>
          </m:sSub>
          <m:r>
            <m:rPr>
              <m:sty m:val="p"/>
            </m:rPr>
            <w:rPr>
              <w:rFonts w:ascii="Cambria Math" w:hAnsi="Cambria Math"/>
              <w:noProof w:val="0"/>
            </w:rPr>
            <m:t>∙</m:t>
          </m:r>
          <m:sSup>
            <m:sSupPr>
              <m:ctrlPr>
                <w:rPr>
                  <w:rFonts w:ascii="Cambria Math" w:hAnsi="Cambria Math"/>
                  <w:noProof w:val="0"/>
                </w:rPr>
              </m:ctrlPr>
            </m:sSupPr>
            <m:e>
              <m:r>
                <m:rPr>
                  <m:sty m:val="p"/>
                </m:rPr>
                <w:rPr>
                  <w:rFonts w:ascii="Cambria Math" w:hAnsi="Cambria Math"/>
                  <w:noProof w:val="0"/>
                </w:rPr>
                <m:t>2</m:t>
              </m:r>
            </m:e>
            <m:sup>
              <m:r>
                <m:rPr>
                  <m:sty m:val="p"/>
                </m:rPr>
                <w:rPr>
                  <w:rFonts w:ascii="Cambria Math" w:hAnsi="Cambria Math"/>
                  <w:noProof w:val="0"/>
                </w:rPr>
                <m:t>16</m:t>
              </m:r>
            </m:sup>
          </m:sSup>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n</m:t>
              </m:r>
            </m:e>
            <m:sub>
              <m:r>
                <m:rPr>
                  <m:nor/>
                </m:rPr>
                <w:rPr>
                  <w:rFonts w:ascii="Arial" w:hAnsi="Arial"/>
                  <w:noProof w:val="0"/>
                </w:rPr>
                <m:t>RAPID</m:t>
              </m:r>
            </m:sub>
          </m:sSub>
          <m:r>
            <m:rPr>
              <m:sty m:val="p"/>
            </m:rPr>
            <w:rPr>
              <w:rFonts w:ascii="Cambria Math" w:hAnsi="Cambria Math"/>
              <w:noProof w:val="0"/>
            </w:rPr>
            <m:t>∙</m:t>
          </m:r>
          <m:sSup>
            <m:sSupPr>
              <m:ctrlPr>
                <w:rPr>
                  <w:rFonts w:ascii="Cambria Math" w:hAnsi="Cambria Math"/>
                  <w:noProof w:val="0"/>
                </w:rPr>
              </m:ctrlPr>
            </m:sSupPr>
            <m:e>
              <m:r>
                <m:rPr>
                  <m:sty m:val="p"/>
                </m:rPr>
                <w:rPr>
                  <w:rFonts w:ascii="Cambria Math" w:hAnsi="Cambria Math"/>
                  <w:noProof w:val="0"/>
                </w:rPr>
                <m:t>2</m:t>
              </m:r>
            </m:e>
            <m:sup>
              <m:r>
                <m:rPr>
                  <m:sty m:val="p"/>
                </m:rPr>
                <w:rPr>
                  <w:rFonts w:ascii="Cambria Math" w:hAnsi="Cambria Math"/>
                  <w:noProof w:val="0"/>
                </w:rPr>
                <m:t>10</m:t>
              </m:r>
            </m:sup>
          </m:sSup>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n</m:t>
              </m:r>
            </m:e>
            <m:sub>
              <m:r>
                <m:rPr>
                  <m:nor/>
                </m:rPr>
                <w:rPr>
                  <w:rFonts w:ascii="Arial" w:hAnsi="Arial"/>
                  <w:noProof w:val="0"/>
                </w:rPr>
                <m:t>ID</m:t>
              </m:r>
            </m:sub>
          </m:sSub>
        </m:oMath>
      </m:oMathPara>
    </w:p>
    <w:p w14:paraId="75F36A08" w14:textId="0D9A470F" w:rsidR="00C4542E" w:rsidRDefault="00C4542E" w:rsidP="00C4542E">
      <w:pPr>
        <w:pStyle w:val="BodyText"/>
        <w:spacing w:before="240"/>
      </w:pPr>
      <w:r>
        <w:t>But for CFRA, there will be no collision of MsgA PUSCH transmission on the dedicated PUSCH occasion</w:t>
      </w:r>
      <w:r w:rsidR="004A6AF9">
        <w:t xml:space="preserve"> and the C-RNTI is available and known by both network and UE</w:t>
      </w:r>
      <w:r>
        <w:t xml:space="preserve">. </w:t>
      </w:r>
      <w:r w:rsidR="00CE4797">
        <w:t>So,</w:t>
      </w:r>
      <w:r>
        <w:t xml:space="preserve"> data scrambling of MsgA PUSCH </w:t>
      </w:r>
      <w:r w:rsidR="004A6AF9">
        <w:t xml:space="preserve">in CFRA </w:t>
      </w:r>
      <w:r>
        <w:t>does not need to be associated to preamble ID</w:t>
      </w:r>
      <w:r w:rsidR="004A6AF9">
        <w:t xml:space="preserve"> or RA-RNTI</w:t>
      </w:r>
      <w:r w:rsidR="004318B8">
        <w:t>, and instead it should be associated to C-RNTI</w:t>
      </w:r>
      <w:r>
        <w:t>.</w:t>
      </w:r>
    </w:p>
    <w:p w14:paraId="1F6C705D" w14:textId="7463B8F4" w:rsidR="00C4542E" w:rsidRDefault="00445C40" w:rsidP="00330C80">
      <w:pPr>
        <w:pStyle w:val="Proposal"/>
      </w:pPr>
      <w:bookmarkStart w:id="6" w:name="_Toc37434443"/>
      <w:r>
        <w:t xml:space="preserve">Data scrambling of MsgA PUSCH </w:t>
      </w:r>
      <w:r w:rsidR="00EB1CFC">
        <w:t xml:space="preserve">in CFRA </w:t>
      </w:r>
      <w:r>
        <w:t>does not need to be associated to preamble ID</w:t>
      </w:r>
      <w:r w:rsidR="00DD7A89">
        <w:t xml:space="preserve"> </w:t>
      </w:r>
      <w:r w:rsidR="00C422A9">
        <w:t>or RA-RNTI</w:t>
      </w:r>
      <w:r w:rsidR="0053682D">
        <w:t>, and</w:t>
      </w:r>
      <w:r w:rsidR="00DD7A89">
        <w:t xml:space="preserve"> </w:t>
      </w:r>
      <w:r w:rsidR="00B45FBF">
        <w:t>should be associated to</w:t>
      </w:r>
      <w:r w:rsidR="006F0C8C">
        <w:t xml:space="preserve"> </w:t>
      </w:r>
      <w:r w:rsidR="00DD7A89">
        <w:t>C-RNTI</w:t>
      </w:r>
      <w:r w:rsidR="00B45FBF">
        <w:t xml:space="preserve"> instead, according to text proposal TP3</w:t>
      </w:r>
      <w:r w:rsidR="00347079">
        <w:t>.</w:t>
      </w:r>
      <w:bookmarkEnd w:id="6"/>
    </w:p>
    <w:p w14:paraId="17AE45DC" w14:textId="62C49606" w:rsidR="008C6905" w:rsidRDefault="00FF554A" w:rsidP="00FF554A">
      <w:pPr>
        <w:pStyle w:val="BodyText"/>
        <w:spacing w:before="240"/>
        <w:rPr>
          <w:rFonts w:eastAsia="Batang"/>
          <w:iCs/>
          <w:color w:val="000000"/>
          <w:lang w:val="en-GB"/>
        </w:rPr>
      </w:pPr>
      <w:r>
        <w:t>The time domain resource allocation</w:t>
      </w:r>
      <w:r w:rsidR="008C6905">
        <w:t xml:space="preserve"> tables are</w:t>
      </w:r>
      <w:r>
        <w:t xml:space="preserve"> provided in </w:t>
      </w:r>
      <w:r w:rsidR="003C6324" w:rsidRPr="003C6324">
        <w:t xml:space="preserve">Table 6.1.2.1.1-1 </w:t>
      </w:r>
      <w:r w:rsidR="003C6324">
        <w:t xml:space="preserve">in </w:t>
      </w:r>
      <w:r>
        <w:t xml:space="preserve">38.214 </w:t>
      </w:r>
      <w:r w:rsidR="008C6905">
        <w:t xml:space="preserve">for MsgA PUSCH </w:t>
      </w:r>
      <w:r w:rsidR="009A6AA7">
        <w:t xml:space="preserve">transmission </w:t>
      </w:r>
      <w:r w:rsidR="008C6905">
        <w:t xml:space="preserve">in </w:t>
      </w:r>
      <w:r>
        <w:t>CBRA</w:t>
      </w:r>
      <w:r w:rsidR="00E532D9">
        <w:t>, which can be default table</w:t>
      </w:r>
      <w:r w:rsidR="009C583B">
        <w:t>s</w:t>
      </w:r>
      <w:r w:rsidR="00E532D9">
        <w:t xml:space="preserve"> or a table provided in </w:t>
      </w:r>
      <w:proofErr w:type="spellStart"/>
      <w:r w:rsidR="00E532D9">
        <w:rPr>
          <w:rFonts w:eastAsia="Batang"/>
          <w:i/>
          <w:color w:val="000000"/>
          <w:lang w:val="en-GB"/>
        </w:rPr>
        <w:t>pusch-ConfigCommon</w:t>
      </w:r>
      <w:proofErr w:type="spellEnd"/>
      <w:r w:rsidR="00E532D9">
        <w:t>. B</w:t>
      </w:r>
      <w:r w:rsidR="008C6905">
        <w:t xml:space="preserve">ut </w:t>
      </w:r>
      <w:r w:rsidR="00E532D9">
        <w:t xml:space="preserve">for MsgA PUSCH in CFRA, the C-RNTI is known and </w:t>
      </w:r>
      <w:proofErr w:type="spellStart"/>
      <w:r w:rsidR="00E532D9" w:rsidRPr="00E532D9">
        <w:rPr>
          <w:rFonts w:eastAsia="Batang"/>
          <w:i/>
          <w:color w:val="000000"/>
          <w:lang w:val="en-GB"/>
        </w:rPr>
        <w:t>pusch</w:t>
      </w:r>
      <w:proofErr w:type="spellEnd"/>
      <w:r w:rsidR="00E532D9" w:rsidRPr="00E532D9">
        <w:rPr>
          <w:rFonts w:eastAsia="Batang"/>
          <w:i/>
          <w:color w:val="000000"/>
          <w:lang w:val="en-GB"/>
        </w:rPr>
        <w:t>-Config</w:t>
      </w:r>
      <w:r w:rsidR="00E532D9" w:rsidRPr="00E532D9">
        <w:rPr>
          <w:rFonts w:eastAsia="Batang"/>
          <w:iCs/>
          <w:color w:val="000000"/>
          <w:lang w:val="en-GB"/>
        </w:rPr>
        <w:t xml:space="preserve"> </w:t>
      </w:r>
      <w:r w:rsidR="00263DA4">
        <w:rPr>
          <w:rFonts w:eastAsia="Batang"/>
          <w:iCs/>
          <w:color w:val="000000"/>
          <w:lang w:val="en-GB"/>
        </w:rPr>
        <w:t>is</w:t>
      </w:r>
      <w:r w:rsidR="00C52B2F">
        <w:rPr>
          <w:rFonts w:eastAsia="Batang"/>
          <w:iCs/>
          <w:color w:val="000000"/>
          <w:lang w:val="en-GB"/>
        </w:rPr>
        <w:t xml:space="preserve"> also</w:t>
      </w:r>
      <w:r w:rsidR="00E532D9" w:rsidRPr="00E532D9">
        <w:rPr>
          <w:rFonts w:eastAsia="Batang"/>
          <w:iCs/>
          <w:color w:val="000000"/>
          <w:lang w:val="en-GB"/>
        </w:rPr>
        <w:t xml:space="preserve"> available</w:t>
      </w:r>
      <w:r w:rsidR="00FF39F5">
        <w:rPr>
          <w:rFonts w:eastAsia="Batang"/>
          <w:iCs/>
          <w:color w:val="000000"/>
          <w:lang w:val="en-GB"/>
        </w:rPr>
        <w:t xml:space="preserve">, so the usage of time domain resource allocation tables in this case should be </w:t>
      </w:r>
      <w:proofErr w:type="gramStart"/>
      <w:r w:rsidR="00FF39F5">
        <w:rPr>
          <w:rFonts w:eastAsia="Batang"/>
          <w:iCs/>
          <w:color w:val="000000"/>
          <w:lang w:val="en-GB"/>
        </w:rPr>
        <w:t>similar to</w:t>
      </w:r>
      <w:proofErr w:type="gramEnd"/>
      <w:r w:rsidR="00FF39F5">
        <w:rPr>
          <w:rFonts w:eastAsia="Batang"/>
          <w:iCs/>
          <w:color w:val="000000"/>
          <w:lang w:val="en-GB"/>
        </w:rPr>
        <w:t xml:space="preserve"> a normal PUSCH scheduled by DCI 0_0</w:t>
      </w:r>
      <w:r w:rsidR="00E532D9" w:rsidRPr="00E532D9">
        <w:rPr>
          <w:rFonts w:eastAsia="Batang"/>
          <w:iCs/>
          <w:color w:val="000000"/>
          <w:lang w:val="en-GB"/>
        </w:rPr>
        <w:t>.</w:t>
      </w:r>
    </w:p>
    <w:p w14:paraId="07CB63EB" w14:textId="0B90CE92" w:rsidR="00FF39F5" w:rsidRDefault="00FF39F5" w:rsidP="00FF39F5">
      <w:pPr>
        <w:pStyle w:val="Proposal"/>
      </w:pPr>
      <w:bookmarkStart w:id="7" w:name="_Toc37434444"/>
      <w:r>
        <w:t xml:space="preserve">For </w:t>
      </w:r>
      <w:r w:rsidRPr="00FF39F5">
        <w:t xml:space="preserve">MsgA PUSCH </w:t>
      </w:r>
      <w:r w:rsidR="009878A8">
        <w:t xml:space="preserve">transmission </w:t>
      </w:r>
      <w:r w:rsidRPr="00FF39F5">
        <w:t>in CFRA</w:t>
      </w:r>
      <w:r>
        <w:t xml:space="preserve">, </w:t>
      </w:r>
      <w:r w:rsidRPr="00FF39F5">
        <w:t xml:space="preserve">the usage of time domain resource allocation tables should be </w:t>
      </w:r>
      <w:proofErr w:type="gramStart"/>
      <w:r w:rsidRPr="00FF39F5">
        <w:t>similar to</w:t>
      </w:r>
      <w:proofErr w:type="gramEnd"/>
      <w:r w:rsidRPr="00FF39F5">
        <w:t xml:space="preserve"> a normal PUSCH scheduled by DCI 0_0</w:t>
      </w:r>
      <w:r w:rsidR="00EA6B08">
        <w:t>, according to text proposal TP4</w:t>
      </w:r>
      <w:r>
        <w:t>.</w:t>
      </w:r>
      <w:bookmarkEnd w:id="7"/>
    </w:p>
    <w:p w14:paraId="581B2E45" w14:textId="0EFAE30F" w:rsidR="003B7075" w:rsidRDefault="00512A7B" w:rsidP="006A1E47">
      <w:pPr>
        <w:pStyle w:val="BodyText"/>
        <w:spacing w:before="240"/>
      </w:pPr>
      <w:r w:rsidRPr="00911EA4">
        <w:t>A</w:t>
      </w:r>
      <w:r w:rsidR="00561207" w:rsidRPr="00911EA4">
        <w:t xml:space="preserve"> </w:t>
      </w:r>
      <w:r w:rsidR="00C3225E">
        <w:t xml:space="preserve">draft </w:t>
      </w:r>
      <w:r w:rsidR="00561207" w:rsidRPr="00911EA4">
        <w:t xml:space="preserve">LS to reply </w:t>
      </w:r>
      <w:r w:rsidR="00C3225E">
        <w:t xml:space="preserve">to </w:t>
      </w:r>
      <w:r w:rsidR="00561207" w:rsidRPr="00911EA4">
        <w:t xml:space="preserve">RAN2 is provided in </w:t>
      </w:r>
      <w:r w:rsidR="0045138D" w:rsidRPr="00911EA4">
        <w:fldChar w:fldCharType="begin"/>
      </w:r>
      <w:r w:rsidR="0045138D" w:rsidRPr="00911EA4">
        <w:instrText xml:space="preserve"> REF _Ref36925672 \n \h </w:instrText>
      </w:r>
      <w:r w:rsidR="00911EA4">
        <w:instrText xml:space="preserve"> \* MERGEFORMAT </w:instrText>
      </w:r>
      <w:r w:rsidR="0045138D" w:rsidRPr="00911EA4">
        <w:fldChar w:fldCharType="separate"/>
      </w:r>
      <w:r w:rsidR="002676A8">
        <w:t>[3]</w:t>
      </w:r>
      <w:r w:rsidR="0045138D" w:rsidRPr="00911EA4">
        <w:fldChar w:fldCharType="end"/>
      </w:r>
      <w:r w:rsidR="000E2295">
        <w:t xml:space="preserve">, and </w:t>
      </w:r>
      <w:r w:rsidR="00C40D6E">
        <w:t>a set of TPs</w:t>
      </w:r>
      <w:r w:rsidR="00283599">
        <w:t xml:space="preserve"> are provided </w:t>
      </w:r>
      <w:r w:rsidR="00856F94">
        <w:t>as mentioned above in</w:t>
      </w:r>
      <w:r w:rsidR="00283599">
        <w:t xml:space="preserve"> the MsgA PUSCH resource allocation</w:t>
      </w:r>
      <w:r w:rsidR="00550D42">
        <w:t xml:space="preserve"> discuss</w:t>
      </w:r>
      <w:r w:rsidR="00856F94">
        <w:t>ions</w:t>
      </w:r>
      <w:r w:rsidR="00283599">
        <w:t>.</w:t>
      </w:r>
      <w:r w:rsidR="00152BAF">
        <w:t xml:space="preserve"> Note that in </w:t>
      </w:r>
      <w:r w:rsidR="0084539C">
        <w:t xml:space="preserve">some of </w:t>
      </w:r>
      <w:r w:rsidR="00152BAF">
        <w:t>the TPs, term “msgA” is also updated to “MsgA” to align with other specifications in RAN1.</w:t>
      </w:r>
    </w:p>
    <w:p w14:paraId="25CB0494" w14:textId="62CD0E80" w:rsidR="003B7075" w:rsidRDefault="003B7075" w:rsidP="00305F79">
      <w:pPr>
        <w:pStyle w:val="BodyText"/>
        <w:spacing w:before="240"/>
        <w:jc w:val="center"/>
      </w:pPr>
      <w:r>
        <w:t>--------------------------------------start of TP1 for 38.213 section 8.1A-----------------------------------------</w:t>
      </w:r>
    </w:p>
    <w:p w14:paraId="787B70BD" w14:textId="6DF94975" w:rsidR="003B7075" w:rsidRDefault="003B7075" w:rsidP="003B7075">
      <w:pPr>
        <w:pStyle w:val="Heading2"/>
      </w:pPr>
      <w:r w:rsidRPr="00B916EC">
        <w:t>8</w:t>
      </w:r>
      <w:r w:rsidRPr="00B916EC">
        <w:rPr>
          <w:rFonts w:hint="eastAsia"/>
        </w:rPr>
        <w:t>.1</w:t>
      </w:r>
      <w:r>
        <w:t>A</w:t>
      </w:r>
      <w:r>
        <w:rPr>
          <w:rFonts w:hint="eastAsia"/>
        </w:rPr>
        <w:tab/>
      </w:r>
      <w:r>
        <w:t>PUSCH for Type-2 random access procedure</w:t>
      </w:r>
    </w:p>
    <w:p w14:paraId="0F840E16" w14:textId="16EB8764" w:rsidR="006E038C" w:rsidRPr="006E038C" w:rsidRDefault="006E038C" w:rsidP="00305F79">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711BA21C" w14:textId="1DFCB7D6" w:rsidR="00614FCC" w:rsidRPr="00B16746" w:rsidRDefault="00983820" w:rsidP="00614FCC">
      <w:pPr>
        <w:rPr>
          <w:rFonts w:ascii="Times New Roman" w:hAnsi="Times New Roman" w:cs="Times New Roman"/>
          <w:sz w:val="20"/>
          <w:szCs w:val="20"/>
        </w:rPr>
      </w:pPr>
      <w:r w:rsidRPr="00B16746">
        <w:rPr>
          <w:rFonts w:ascii="Times New Roman" w:hAnsi="Times New Roman" w:cs="Times New Roman"/>
          <w:color w:val="FF0000"/>
          <w:sz w:val="20"/>
          <w:szCs w:val="20"/>
        </w:rPr>
        <w:t>For contention-based Type-2 random access procedure</w:t>
      </w:r>
      <w:r w:rsidR="00AA2618" w:rsidRPr="00B16746">
        <w:rPr>
          <w:rFonts w:ascii="Times New Roman" w:hAnsi="Times New Roman" w:cs="Times New Roman"/>
          <w:color w:val="FF0000"/>
          <w:sz w:val="20"/>
          <w:szCs w:val="20"/>
        </w:rPr>
        <w:t xml:space="preserve">, </w:t>
      </w:r>
      <w:proofErr w:type="spellStart"/>
      <w:r w:rsidR="00614FCC" w:rsidRPr="00B16746">
        <w:rPr>
          <w:rFonts w:ascii="Times New Roman" w:hAnsi="Times New Roman" w:cs="Times New Roman"/>
          <w:strike/>
          <w:color w:val="FF0000"/>
          <w:sz w:val="20"/>
          <w:szCs w:val="20"/>
        </w:rPr>
        <w:t>E</w:t>
      </w:r>
      <w:r w:rsidR="00AA2618" w:rsidRPr="00B16746">
        <w:rPr>
          <w:rFonts w:ascii="Times New Roman" w:hAnsi="Times New Roman" w:cs="Times New Roman"/>
          <w:color w:val="FF0000"/>
          <w:sz w:val="20"/>
          <w:szCs w:val="20"/>
        </w:rPr>
        <w:t>e</w:t>
      </w:r>
      <w:r w:rsidR="00614FCC" w:rsidRPr="00B16746">
        <w:rPr>
          <w:rFonts w:ascii="Times New Roman" w:hAnsi="Times New Roman" w:cs="Times New Roman"/>
          <w:sz w:val="20"/>
          <w:szCs w:val="20"/>
        </w:rPr>
        <w:t>ach</w:t>
      </w:r>
      <w:proofErr w:type="spellEnd"/>
      <w:r w:rsidR="00614FCC" w:rsidRPr="00B16746">
        <w:rPr>
          <w:rFonts w:ascii="Times New Roman" w:hAnsi="Times New Roman" w:cs="Times New Roman"/>
          <w:sz w:val="20"/>
          <w:szCs w:val="20"/>
        </w:rPr>
        <w:t xml:space="preserve"> consecutive number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preamble</m:t>
            </m:r>
            <m:ctrlPr>
              <w:rPr>
                <w:rFonts w:ascii="Cambria Math" w:hAnsi="Cambria Math" w:cs="Times New Roman"/>
                <w:sz w:val="20"/>
                <w:szCs w:val="20"/>
              </w:rPr>
            </m:ctrlPr>
          </m:sub>
        </m:sSub>
      </m:oMath>
      <w:r w:rsidR="00614FCC" w:rsidRPr="00B16746">
        <w:rPr>
          <w:rFonts w:ascii="Times New Roman" w:hAnsi="Times New Roman" w:cs="Times New Roman"/>
          <w:sz w:val="20"/>
          <w:szCs w:val="20"/>
        </w:rPr>
        <w:t xml:space="preserve"> preamble indexes </w:t>
      </w:r>
      <w:r w:rsidR="00614FCC" w:rsidRPr="00B16746">
        <w:rPr>
          <w:rFonts w:ascii="Times New Roman" w:hAnsi="Times New Roman" w:cs="Times New Roman"/>
          <w:bCs/>
          <w:sz w:val="20"/>
          <w:szCs w:val="20"/>
        </w:rPr>
        <w:t>from valid PRACH occasions in a PRACH slot</w:t>
      </w:r>
    </w:p>
    <w:p w14:paraId="4C270F85" w14:textId="77777777" w:rsidR="00614FCC" w:rsidRPr="00B16746" w:rsidRDefault="00614FCC" w:rsidP="00614FCC">
      <w:pPr>
        <w:pStyle w:val="B1"/>
        <w:spacing w:after="240"/>
        <w:rPr>
          <w:rFonts w:cs="Times New Roman"/>
          <w:sz w:val="20"/>
          <w:szCs w:val="20"/>
        </w:rPr>
      </w:pPr>
      <w:r w:rsidRPr="00B16746">
        <w:rPr>
          <w:rFonts w:cs="Times New Roman"/>
          <w:sz w:val="20"/>
          <w:szCs w:val="20"/>
        </w:rPr>
        <w:t>-</w:t>
      </w:r>
      <w:r w:rsidRPr="00B16746">
        <w:rPr>
          <w:rFonts w:cs="Times New Roman"/>
          <w:sz w:val="20"/>
          <w:szCs w:val="20"/>
        </w:rPr>
        <w:tab/>
        <w:t>first, in increasing order of preamble indexes within a single PRACH occasion</w:t>
      </w:r>
    </w:p>
    <w:p w14:paraId="118B4B31" w14:textId="77777777" w:rsidR="00614FCC" w:rsidRPr="00B16746" w:rsidRDefault="00614FCC" w:rsidP="00614FCC">
      <w:pPr>
        <w:pStyle w:val="B1"/>
        <w:spacing w:after="240"/>
        <w:rPr>
          <w:rFonts w:cs="Times New Roman"/>
          <w:sz w:val="20"/>
          <w:szCs w:val="20"/>
        </w:rPr>
      </w:pPr>
      <w:r w:rsidRPr="00B16746">
        <w:rPr>
          <w:rFonts w:cs="Times New Roman"/>
          <w:sz w:val="20"/>
          <w:szCs w:val="20"/>
        </w:rPr>
        <w:t>-</w:t>
      </w:r>
      <w:r w:rsidRPr="00B16746">
        <w:rPr>
          <w:rFonts w:cs="Times New Roman"/>
          <w:sz w:val="20"/>
          <w:szCs w:val="20"/>
        </w:rPr>
        <w:tab/>
        <w:t>second, in increasing order of frequency resource indexes for frequency multiplexed PRACH occasions</w:t>
      </w:r>
    </w:p>
    <w:p w14:paraId="27D06387" w14:textId="77777777" w:rsidR="00614FCC" w:rsidRPr="00B16746" w:rsidRDefault="00614FCC" w:rsidP="00614FCC">
      <w:pPr>
        <w:pStyle w:val="B1"/>
        <w:spacing w:after="240"/>
        <w:rPr>
          <w:rFonts w:cs="Times New Roman"/>
          <w:color w:val="FF0000"/>
          <w:sz w:val="20"/>
          <w:szCs w:val="20"/>
        </w:rPr>
      </w:pPr>
      <w:r w:rsidRPr="00B16746">
        <w:rPr>
          <w:rFonts w:cs="Times New Roman"/>
          <w:sz w:val="20"/>
          <w:szCs w:val="20"/>
        </w:rPr>
        <w:t>-</w:t>
      </w:r>
      <w:r w:rsidRPr="00B16746">
        <w:rPr>
          <w:rFonts w:cs="Times New Roman"/>
          <w:sz w:val="20"/>
          <w:szCs w:val="20"/>
        </w:rPr>
        <w:tab/>
        <w:t>third, in increasing order of time resource indexes for time multiplexed PRACH occasions within a PRACH slot</w:t>
      </w:r>
    </w:p>
    <w:p w14:paraId="00870BE3" w14:textId="77777777" w:rsidR="00614FCC" w:rsidRPr="00B16746" w:rsidRDefault="00614FCC" w:rsidP="00614FCC">
      <w:pPr>
        <w:rPr>
          <w:rFonts w:ascii="Times New Roman" w:hAnsi="Times New Roman" w:cs="Times New Roman"/>
          <w:sz w:val="20"/>
          <w:szCs w:val="20"/>
        </w:rPr>
      </w:pPr>
      <w:r w:rsidRPr="00B16746">
        <w:rPr>
          <w:rFonts w:ascii="Times New Roman" w:hAnsi="Times New Roman" w:cs="Times New Roman"/>
          <w:sz w:val="20"/>
          <w:szCs w:val="20"/>
        </w:rPr>
        <w:t>are mapped to a valid PUSCH occasion and the associated DMRS resource</w:t>
      </w:r>
    </w:p>
    <w:p w14:paraId="57DFAEC6" w14:textId="77777777" w:rsidR="00614FCC" w:rsidRPr="00B16746" w:rsidRDefault="00614FCC" w:rsidP="00614FCC">
      <w:pPr>
        <w:pStyle w:val="B1"/>
        <w:spacing w:after="240"/>
        <w:rPr>
          <w:rFonts w:cs="Times New Roman"/>
          <w:sz w:val="20"/>
          <w:szCs w:val="20"/>
        </w:rPr>
      </w:pPr>
      <w:r w:rsidRPr="00B16746">
        <w:rPr>
          <w:rFonts w:cs="Times New Roman"/>
          <w:sz w:val="20"/>
          <w:szCs w:val="20"/>
        </w:rPr>
        <w:t>-</w:t>
      </w:r>
      <w:r w:rsidRPr="00B16746">
        <w:rPr>
          <w:rFonts w:cs="Times New Roman"/>
          <w:sz w:val="20"/>
          <w:szCs w:val="20"/>
        </w:rPr>
        <w:tab/>
        <w:t xml:space="preserve">first, in increasing order of frequency resource indexes </w:t>
      </w:r>
      <m:oMath>
        <m:sSub>
          <m:sSubPr>
            <m:ctrlPr>
              <w:rPr>
                <w:rFonts w:ascii="Cambria Math" w:eastAsia="SimSun" w:hAnsi="Cambria Math" w:cs="Times New Roman"/>
                <w:bCs/>
                <w:i/>
                <w:iCs/>
                <w:sz w:val="20"/>
                <w:szCs w:val="20"/>
              </w:rPr>
            </m:ctrlPr>
          </m:sSubPr>
          <m:e>
            <m:r>
              <w:rPr>
                <w:rFonts w:ascii="Cambria Math" w:hAnsi="Cambria Math" w:cs="Times New Roman"/>
                <w:sz w:val="20"/>
                <w:szCs w:val="20"/>
              </w:rPr>
              <m:t>f</m:t>
            </m:r>
          </m:e>
          <m:sub>
            <m:r>
              <w:rPr>
                <w:rFonts w:ascii="Cambria Math" w:hAnsi="Cambria Math" w:cs="Times New Roman"/>
                <w:sz w:val="20"/>
                <w:szCs w:val="20"/>
              </w:rPr>
              <m:t>id</m:t>
            </m:r>
          </m:sub>
        </m:sSub>
      </m:oMath>
      <w:r w:rsidRPr="00B16746">
        <w:rPr>
          <w:rFonts w:cs="Times New Roman"/>
          <w:bCs/>
          <w:iCs/>
          <w:sz w:val="20"/>
          <w:szCs w:val="20"/>
        </w:rPr>
        <w:t xml:space="preserve"> </w:t>
      </w:r>
      <w:r w:rsidRPr="00B16746">
        <w:rPr>
          <w:rFonts w:cs="Times New Roman"/>
          <w:sz w:val="20"/>
          <w:szCs w:val="20"/>
        </w:rPr>
        <w:t>for frequency multiplexed PUSCH occasions</w:t>
      </w:r>
    </w:p>
    <w:p w14:paraId="3B40BB52" w14:textId="77777777" w:rsidR="00614FCC" w:rsidRPr="00B16746" w:rsidRDefault="00614FCC" w:rsidP="00614FCC">
      <w:pPr>
        <w:pStyle w:val="B1"/>
        <w:spacing w:after="240"/>
        <w:ind w:left="560" w:hanging="276"/>
        <w:rPr>
          <w:rFonts w:cs="Times New Roman"/>
          <w:sz w:val="20"/>
          <w:szCs w:val="20"/>
        </w:rPr>
      </w:pPr>
      <w:r w:rsidRPr="00B16746">
        <w:rPr>
          <w:rFonts w:cs="Times New Roman"/>
          <w:sz w:val="20"/>
          <w:szCs w:val="20"/>
        </w:rPr>
        <w:t>-</w:t>
      </w:r>
      <w:r w:rsidRPr="00B16746">
        <w:rPr>
          <w:rFonts w:cs="Times New Roman"/>
          <w:sz w:val="20"/>
          <w:szCs w:val="20"/>
        </w:rPr>
        <w:tab/>
        <w:t xml:space="preserve">second, in increasing order of DMRS resource indexes within a PUSCH occasion, where a DMRS resource index </w:t>
      </w:r>
      <m:oMath>
        <m:r>
          <w:rPr>
            <w:rFonts w:ascii="Cambria Math" w:hAnsi="Cambria Math" w:cs="Times New Roman"/>
            <w:sz w:val="20"/>
            <w:szCs w:val="20"/>
          </w:rPr>
          <m:t>DMR</m:t>
        </m:r>
        <m:sSub>
          <m:sSubPr>
            <m:ctrlPr>
              <w:rPr>
                <w:rFonts w:ascii="Cambria Math" w:eastAsia="SimSun" w:hAnsi="Cambria Math" w:cs="Times New Roman"/>
                <w:bCs/>
                <w:i/>
                <w:iCs/>
                <w:sz w:val="20"/>
                <w:szCs w:val="20"/>
              </w:rPr>
            </m:ctrlPr>
          </m:sSubPr>
          <m:e>
            <m:r>
              <w:rPr>
                <w:rFonts w:ascii="Cambria Math" w:hAnsi="Cambria Math" w:cs="Times New Roman"/>
                <w:sz w:val="20"/>
                <w:szCs w:val="20"/>
              </w:rPr>
              <m:t>S</m:t>
            </m:r>
          </m:e>
          <m:sub>
            <m:r>
              <w:rPr>
                <w:rFonts w:ascii="Cambria Math" w:hAnsi="Cambria Math" w:cs="Times New Roman"/>
                <w:sz w:val="20"/>
                <w:szCs w:val="20"/>
              </w:rPr>
              <m:t>id</m:t>
            </m:r>
          </m:sub>
        </m:sSub>
      </m:oMath>
      <w:r w:rsidRPr="00B16746">
        <w:rPr>
          <w:rFonts w:cs="Times New Roman"/>
          <w:bCs/>
          <w:iCs/>
          <w:sz w:val="20"/>
          <w:szCs w:val="20"/>
        </w:rPr>
        <w:t xml:space="preserve"> is </w:t>
      </w:r>
      <w:r w:rsidRPr="00B16746">
        <w:rPr>
          <w:rFonts w:cs="Times New Roman"/>
          <w:sz w:val="20"/>
          <w:szCs w:val="20"/>
        </w:rPr>
        <w:t>determined first in an ascending order of a DMRS port index and second in an ascending order of a DMRS sequence index [4, TS 38.211]</w:t>
      </w:r>
    </w:p>
    <w:p w14:paraId="3D5F127B" w14:textId="77777777" w:rsidR="00614FCC" w:rsidRPr="00B16746" w:rsidRDefault="00614FCC" w:rsidP="00614FCC">
      <w:pPr>
        <w:pStyle w:val="B1"/>
        <w:spacing w:after="240"/>
        <w:rPr>
          <w:rFonts w:cs="Times New Roman"/>
          <w:sz w:val="20"/>
          <w:szCs w:val="20"/>
        </w:rPr>
      </w:pPr>
      <w:r w:rsidRPr="00B16746">
        <w:rPr>
          <w:rFonts w:cs="Times New Roman"/>
          <w:sz w:val="20"/>
          <w:szCs w:val="20"/>
        </w:rPr>
        <w:t>-</w:t>
      </w:r>
      <w:r w:rsidRPr="00B16746">
        <w:rPr>
          <w:rFonts w:cs="Times New Roman"/>
          <w:sz w:val="20"/>
          <w:szCs w:val="20"/>
        </w:rPr>
        <w:tab/>
        <w:t xml:space="preserve">third, in increasing order of time resource indexes </w:t>
      </w:r>
      <m:oMath>
        <m:sSub>
          <m:sSubPr>
            <m:ctrlPr>
              <w:rPr>
                <w:rFonts w:ascii="Cambria Math" w:eastAsia="SimSun"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id</m:t>
            </m:r>
          </m:sub>
        </m:sSub>
      </m:oMath>
      <w:r w:rsidRPr="00B16746">
        <w:rPr>
          <w:rFonts w:cs="Times New Roman"/>
          <w:bCs/>
          <w:iCs/>
          <w:sz w:val="20"/>
          <w:szCs w:val="20"/>
        </w:rPr>
        <w:t xml:space="preserve"> </w:t>
      </w:r>
      <w:r w:rsidRPr="00B16746">
        <w:rPr>
          <w:rFonts w:cs="Times New Roman"/>
          <w:sz w:val="20"/>
          <w:szCs w:val="20"/>
        </w:rPr>
        <w:t>for time multiplexed PUSCH occasions within a PUSCH slot</w:t>
      </w:r>
    </w:p>
    <w:p w14:paraId="0354BC6C" w14:textId="77777777" w:rsidR="00614FCC" w:rsidRPr="00B16746" w:rsidRDefault="00614FCC" w:rsidP="00614FCC">
      <w:pPr>
        <w:pStyle w:val="B1"/>
        <w:spacing w:after="240"/>
        <w:rPr>
          <w:rFonts w:cs="Times New Roman"/>
          <w:sz w:val="20"/>
          <w:szCs w:val="20"/>
        </w:rPr>
      </w:pPr>
      <w:r w:rsidRPr="00B16746">
        <w:rPr>
          <w:rFonts w:cs="Times New Roman"/>
          <w:sz w:val="20"/>
          <w:szCs w:val="20"/>
        </w:rPr>
        <w:t>-</w:t>
      </w:r>
      <w:r w:rsidRPr="00B16746">
        <w:rPr>
          <w:rFonts w:cs="Times New Roman"/>
          <w:sz w:val="20"/>
          <w:szCs w:val="20"/>
        </w:rPr>
        <w:tab/>
        <w:t xml:space="preserve">fourth, in increasing order of indexes for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oMath>
      <w:r w:rsidRPr="00B16746">
        <w:rPr>
          <w:rFonts w:cs="Times New Roman"/>
          <w:sz w:val="20"/>
          <w:szCs w:val="20"/>
        </w:rPr>
        <w:t xml:space="preserve"> PUSCH slots</w:t>
      </w:r>
    </w:p>
    <w:p w14:paraId="64CD3680" w14:textId="77777777" w:rsidR="00614FCC" w:rsidRPr="00B16746" w:rsidRDefault="00614FCC" w:rsidP="00614FCC">
      <w:pPr>
        <w:rPr>
          <w:rFonts w:ascii="Times New Roman" w:hAnsi="Times New Roman" w:cs="Times New Roman"/>
          <w:bCs/>
          <w:sz w:val="20"/>
          <w:szCs w:val="20"/>
        </w:rPr>
      </w:pPr>
      <w:r w:rsidRPr="00B16746">
        <w:rPr>
          <w:rFonts w:ascii="Times New Roman" w:hAnsi="Times New Roman" w:cs="Times New Roman"/>
          <w:sz w:val="20"/>
          <w:szCs w:val="20"/>
        </w:rPr>
        <w:lastRenderedPageBreak/>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preamble</m:t>
            </m:r>
            <m:ctrlPr>
              <w:rPr>
                <w:rFonts w:ascii="Cambria Math" w:hAnsi="Cambria Math" w:cs="Times New Roman"/>
                <w:sz w:val="20"/>
                <w:szCs w:val="20"/>
              </w:rPr>
            </m:ctrlPr>
          </m:sub>
        </m:sSub>
        <m:r>
          <w:rPr>
            <w:rFonts w:ascii="Cambria Math" w:hAnsi="Cambria Math" w:cs="Times New Roman"/>
            <w:sz w:val="20"/>
            <w:szCs w:val="20"/>
          </w:rPr>
          <m:t>=ceil</m:t>
        </m:r>
        <m:d>
          <m:dPr>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preamble</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PUSCH</m:t>
                    </m:r>
                    <m:ctrlPr>
                      <w:rPr>
                        <w:rFonts w:ascii="Cambria Math" w:hAnsi="Cambria Math" w:cs="Times New Roman"/>
                        <w:sz w:val="20"/>
                        <w:szCs w:val="20"/>
                      </w:rPr>
                    </m:ctrlPr>
                  </m:sub>
                </m:sSub>
              </m:den>
            </m:f>
          </m:e>
        </m:d>
      </m:oMath>
      <w:r w:rsidRPr="00B16746">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preamble</m:t>
            </m:r>
            <m:ctrlPr>
              <w:rPr>
                <w:rFonts w:ascii="Cambria Math" w:hAnsi="Cambria Math" w:cs="Times New Roman"/>
                <w:sz w:val="20"/>
                <w:szCs w:val="20"/>
              </w:rPr>
            </m:ctrlPr>
          </m:sub>
        </m:sSub>
      </m:oMath>
      <w:r w:rsidRPr="00B16746">
        <w:rPr>
          <w:rFonts w:ascii="Times New Roman" w:hAnsi="Times New Roman" w:cs="Times New Roman"/>
          <w:sz w:val="20"/>
          <w:szCs w:val="20"/>
        </w:rPr>
        <w:t xml:space="preserve"> is a total number of valid PRACH occasions per association pattern period multiplied by the number of preambles per valid PRACH occasion provided by </w:t>
      </w:r>
      <w:r w:rsidRPr="00B16746">
        <w:rPr>
          <w:rFonts w:ascii="Times New Roman" w:hAnsi="Times New Roman" w:cs="Times New Roman"/>
          <w:i/>
          <w:sz w:val="20"/>
          <w:szCs w:val="20"/>
        </w:rPr>
        <w:t>msgA-PUSCH-</w:t>
      </w:r>
      <w:proofErr w:type="spellStart"/>
      <w:r w:rsidRPr="00B16746">
        <w:rPr>
          <w:rFonts w:ascii="Times New Roman" w:hAnsi="Times New Roman" w:cs="Times New Roman"/>
          <w:i/>
          <w:sz w:val="20"/>
          <w:szCs w:val="20"/>
        </w:rPr>
        <w:t>PreambleGroup</w:t>
      </w:r>
      <w:proofErr w:type="spellEnd"/>
      <w:r w:rsidRPr="00B16746">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PUSCH</m:t>
            </m:r>
            <m:ctrlPr>
              <w:rPr>
                <w:rFonts w:ascii="Cambria Math" w:hAnsi="Cambria Math" w:cs="Times New Roman"/>
                <w:sz w:val="20"/>
                <w:szCs w:val="20"/>
              </w:rPr>
            </m:ctrlPr>
          </m:sub>
        </m:sSub>
      </m:oMath>
      <w:r w:rsidRPr="00B16746">
        <w:rPr>
          <w:rFonts w:ascii="Times New Roman" w:hAnsi="Times New Roman" w:cs="Times New Roman"/>
          <w:sz w:val="20"/>
          <w:szCs w:val="20"/>
        </w:rPr>
        <w:t xml:space="preserve"> is a total number of valid PUSCH occasions per PUSCH configuration per association pattern period multiplied by</w:t>
      </w:r>
      <w:r w:rsidRPr="00B16746">
        <w:rPr>
          <w:rFonts w:ascii="Times New Roman" w:hAnsi="Times New Roman" w:cs="Times New Roman"/>
          <w:bCs/>
          <w:sz w:val="20"/>
          <w:szCs w:val="20"/>
        </w:rPr>
        <w:t xml:space="preserve"> the number of DMRS resource indexes per valid PUSCH occasion</w:t>
      </w:r>
      <w:r w:rsidRPr="00B16746">
        <w:rPr>
          <w:rFonts w:ascii="Times New Roman" w:hAnsi="Times New Roman" w:cs="Times New Roman"/>
          <w:sz w:val="20"/>
          <w:szCs w:val="20"/>
        </w:rPr>
        <w:t xml:space="preserve"> provided by</w:t>
      </w:r>
      <w:r w:rsidRPr="00B16746">
        <w:rPr>
          <w:rFonts w:ascii="Times New Roman" w:hAnsi="Times New Roman" w:cs="Times New Roman"/>
          <w:i/>
          <w:sz w:val="20"/>
          <w:szCs w:val="20"/>
        </w:rPr>
        <w:t xml:space="preserve"> msgA-DMRS-Config</w:t>
      </w:r>
      <w:r w:rsidRPr="00B16746">
        <w:rPr>
          <w:rFonts w:ascii="Times New Roman" w:hAnsi="Times New Roman" w:cs="Times New Roman"/>
          <w:sz w:val="20"/>
          <w:szCs w:val="20"/>
        </w:rPr>
        <w:t xml:space="preserve">. </w:t>
      </w:r>
    </w:p>
    <w:p w14:paraId="1292942C" w14:textId="6D9DBD71" w:rsidR="008823CB" w:rsidRPr="00D35BB7" w:rsidRDefault="00B16746" w:rsidP="00CC2D55">
      <w:pPr>
        <w:pStyle w:val="BodyText"/>
        <w:rPr>
          <w:rFonts w:ascii="Times New Roman" w:hAnsi="Times New Roman" w:cs="Times New Roman"/>
          <w:color w:val="FF0000"/>
          <w:sz w:val="20"/>
          <w:szCs w:val="20"/>
        </w:rPr>
      </w:pPr>
      <w:r w:rsidRPr="00D35BB7">
        <w:rPr>
          <w:rFonts w:ascii="Times New Roman" w:hAnsi="Times New Roman" w:cs="Times New Roman"/>
          <w:color w:val="FF0000"/>
          <w:sz w:val="20"/>
          <w:szCs w:val="20"/>
        </w:rPr>
        <w:t xml:space="preserve">For contention-free Type-2 random access procedure, </w:t>
      </w:r>
      <w:r w:rsidR="00F67712">
        <w:rPr>
          <w:rFonts w:ascii="Times New Roman" w:hAnsi="Times New Roman" w:cs="Times New Roman"/>
          <w:color w:val="FF0000"/>
          <w:sz w:val="20"/>
          <w:szCs w:val="20"/>
        </w:rPr>
        <w:t xml:space="preserve">one </w:t>
      </w:r>
      <w:r w:rsidR="009472F5">
        <w:rPr>
          <w:rFonts w:ascii="Times New Roman" w:hAnsi="Times New Roman" w:cs="Times New Roman"/>
          <w:color w:val="FF0000"/>
          <w:sz w:val="20"/>
          <w:szCs w:val="20"/>
        </w:rPr>
        <w:t xml:space="preserve">PUSCH occasion with </w:t>
      </w:r>
      <w:r w:rsidR="009472F5" w:rsidRPr="00D35BB7">
        <w:rPr>
          <w:rFonts w:ascii="Times New Roman" w:hAnsi="Times New Roman" w:cs="Times New Roman"/>
          <w:color w:val="FF0000"/>
          <w:sz w:val="20"/>
          <w:szCs w:val="20"/>
        </w:rPr>
        <w:t xml:space="preserve">DMRS </w:t>
      </w:r>
      <w:r w:rsidR="009472F5">
        <w:rPr>
          <w:rFonts w:ascii="Times New Roman" w:hAnsi="Times New Roman" w:cs="Times New Roman"/>
          <w:color w:val="FF0000"/>
          <w:sz w:val="20"/>
          <w:szCs w:val="20"/>
        </w:rPr>
        <w:t>port 0</w:t>
      </w:r>
      <w:r w:rsidR="007C1F79">
        <w:rPr>
          <w:rFonts w:ascii="Times New Roman" w:hAnsi="Times New Roman" w:cs="Times New Roman"/>
          <w:color w:val="FF0000"/>
          <w:sz w:val="20"/>
          <w:szCs w:val="20"/>
        </w:rPr>
        <w:t xml:space="preserve"> is </w:t>
      </w:r>
      <w:r w:rsidR="00A264E8">
        <w:rPr>
          <w:rFonts w:ascii="Times New Roman" w:hAnsi="Times New Roman" w:cs="Times New Roman"/>
          <w:color w:val="FF0000"/>
          <w:sz w:val="20"/>
          <w:szCs w:val="20"/>
        </w:rPr>
        <w:t>used</w:t>
      </w:r>
      <w:r w:rsidR="007C2347">
        <w:rPr>
          <w:rFonts w:ascii="Times New Roman" w:hAnsi="Times New Roman" w:cs="Times New Roman"/>
          <w:color w:val="FF0000"/>
          <w:sz w:val="20"/>
          <w:szCs w:val="20"/>
        </w:rPr>
        <w:t xml:space="preserve"> per PRACH slot</w:t>
      </w:r>
      <w:r w:rsidR="00866584">
        <w:rPr>
          <w:rFonts w:ascii="Times New Roman" w:hAnsi="Times New Roman" w:cs="Times New Roman"/>
          <w:color w:val="FF0000"/>
          <w:sz w:val="20"/>
          <w:szCs w:val="20"/>
        </w:rPr>
        <w:t>,</w:t>
      </w:r>
      <w:r w:rsidR="007C2347">
        <w:rPr>
          <w:rFonts w:ascii="Times New Roman" w:hAnsi="Times New Roman" w:cs="Times New Roman"/>
          <w:color w:val="FF0000"/>
          <w:sz w:val="20"/>
          <w:szCs w:val="20"/>
        </w:rPr>
        <w:t xml:space="preserve"> </w:t>
      </w:r>
      <w:r w:rsidR="00866584">
        <w:rPr>
          <w:rFonts w:ascii="Times New Roman" w:hAnsi="Times New Roman" w:cs="Times New Roman"/>
          <w:color w:val="FF0000"/>
          <w:sz w:val="20"/>
          <w:szCs w:val="20"/>
        </w:rPr>
        <w:t xml:space="preserve">a </w:t>
      </w:r>
      <w:r w:rsidR="007C2347">
        <w:rPr>
          <w:rFonts w:ascii="Times New Roman" w:hAnsi="Times New Roman" w:cs="Times New Roman"/>
          <w:color w:val="FF0000"/>
          <w:sz w:val="20"/>
          <w:szCs w:val="20"/>
        </w:rPr>
        <w:t xml:space="preserve">single </w:t>
      </w:r>
      <w:r w:rsidR="007C1F79">
        <w:rPr>
          <w:rFonts w:ascii="Times New Roman" w:hAnsi="Times New Roman" w:cs="Times New Roman"/>
          <w:color w:val="FF0000"/>
          <w:sz w:val="20"/>
          <w:szCs w:val="20"/>
        </w:rPr>
        <w:t xml:space="preserve">DMRS sequence </w:t>
      </w:r>
      <w:r w:rsidR="00866584">
        <w:rPr>
          <w:rFonts w:ascii="Times New Roman" w:hAnsi="Times New Roman" w:cs="Times New Roman"/>
          <w:color w:val="FF0000"/>
          <w:sz w:val="20"/>
          <w:szCs w:val="20"/>
        </w:rPr>
        <w:t xml:space="preserve">is </w:t>
      </w:r>
      <w:r w:rsidR="00015897" w:rsidRPr="00015897">
        <w:rPr>
          <w:rFonts w:ascii="Times New Roman" w:hAnsi="Times New Roman" w:cs="Times New Roman"/>
          <w:color w:val="FF0000"/>
          <w:sz w:val="20"/>
          <w:szCs w:val="20"/>
        </w:rPr>
        <w:t xml:space="preserve">provided by </w:t>
      </w:r>
      <w:r w:rsidR="00015897" w:rsidRPr="00015897">
        <w:rPr>
          <w:rFonts w:ascii="Times New Roman" w:hAnsi="Times New Roman" w:cs="Times New Roman"/>
          <w:i/>
          <w:iCs/>
          <w:color w:val="FF0000"/>
          <w:sz w:val="20"/>
          <w:szCs w:val="20"/>
        </w:rPr>
        <w:t>msgA-ScramblingID0</w:t>
      </w:r>
      <w:r w:rsidR="00015897">
        <w:rPr>
          <w:rFonts w:ascii="Times New Roman" w:hAnsi="Times New Roman" w:cs="Times New Roman" w:hint="eastAsia"/>
          <w:color w:val="FF0000"/>
          <w:sz w:val="20"/>
          <w:szCs w:val="20"/>
        </w:rPr>
        <w:t>,</w:t>
      </w:r>
      <w:r w:rsidR="00015897">
        <w:rPr>
          <w:rFonts w:ascii="Times New Roman" w:hAnsi="Times New Roman" w:cs="Times New Roman"/>
          <w:color w:val="FF0000"/>
          <w:sz w:val="20"/>
          <w:szCs w:val="20"/>
        </w:rPr>
        <w:t xml:space="preserve"> </w:t>
      </w:r>
      <w:r w:rsidR="00273596">
        <w:rPr>
          <w:rFonts w:ascii="Times New Roman" w:hAnsi="Times New Roman" w:cs="Times New Roman"/>
          <w:color w:val="FF0000"/>
          <w:sz w:val="20"/>
          <w:szCs w:val="20"/>
        </w:rPr>
        <w:t xml:space="preserve">only </w:t>
      </w:r>
      <w:r w:rsidR="00A26E9F">
        <w:rPr>
          <w:rFonts w:ascii="Times New Roman" w:hAnsi="Times New Roman" w:cs="Times New Roman"/>
          <w:color w:val="FF0000"/>
          <w:sz w:val="20"/>
          <w:szCs w:val="20"/>
        </w:rPr>
        <w:t xml:space="preserve">one </w:t>
      </w:r>
      <w:r w:rsidR="00A26E9F" w:rsidRPr="00F0185C">
        <w:rPr>
          <w:rFonts w:ascii="Times New Roman" w:hAnsi="Times New Roman" w:cs="Times New Roman"/>
          <w:i/>
          <w:iCs/>
          <w:color w:val="FF0000"/>
          <w:sz w:val="20"/>
          <w:szCs w:val="20"/>
        </w:rPr>
        <w:t>MsgA-PUSCH-Resource</w:t>
      </w:r>
      <w:r w:rsidR="00A26E9F" w:rsidRPr="00A26E9F">
        <w:rPr>
          <w:rFonts w:ascii="Times New Roman" w:hAnsi="Times New Roman" w:cs="Times New Roman"/>
          <w:color w:val="FF0000"/>
          <w:sz w:val="20"/>
          <w:szCs w:val="20"/>
        </w:rPr>
        <w:t xml:space="preserve"> </w:t>
      </w:r>
      <w:r w:rsidR="00A26E9F">
        <w:rPr>
          <w:rFonts w:ascii="Times New Roman" w:hAnsi="Times New Roman" w:cs="Times New Roman"/>
          <w:color w:val="FF0000"/>
          <w:sz w:val="20"/>
          <w:szCs w:val="20"/>
        </w:rPr>
        <w:t>is carried in</w:t>
      </w:r>
      <w:r w:rsidR="00A26E9F" w:rsidRPr="00A26E9F">
        <w:rPr>
          <w:rFonts w:ascii="Times New Roman" w:hAnsi="Times New Roman" w:cs="Times New Roman"/>
          <w:color w:val="FF0000"/>
          <w:sz w:val="20"/>
          <w:szCs w:val="20"/>
        </w:rPr>
        <w:t xml:space="preserve"> </w:t>
      </w:r>
      <w:r w:rsidR="00A26E9F" w:rsidRPr="005E2B54">
        <w:rPr>
          <w:rFonts w:ascii="Times New Roman" w:hAnsi="Times New Roman" w:cs="Times New Roman"/>
          <w:i/>
          <w:iCs/>
          <w:color w:val="FF0000"/>
          <w:sz w:val="20"/>
          <w:szCs w:val="20"/>
        </w:rPr>
        <w:t>msgA-PUSCH-</w:t>
      </w:r>
      <w:proofErr w:type="spellStart"/>
      <w:r w:rsidR="00A26E9F" w:rsidRPr="005E2B54">
        <w:rPr>
          <w:rFonts w:ascii="Times New Roman" w:hAnsi="Times New Roman" w:cs="Times New Roman"/>
          <w:i/>
          <w:iCs/>
          <w:color w:val="FF0000"/>
          <w:sz w:val="20"/>
          <w:szCs w:val="20"/>
        </w:rPr>
        <w:t>ResourceList</w:t>
      </w:r>
      <w:proofErr w:type="spellEnd"/>
      <w:r w:rsidR="00A26E9F" w:rsidRPr="00A26E9F">
        <w:rPr>
          <w:rFonts w:ascii="Times New Roman" w:hAnsi="Times New Roman" w:cs="Times New Roman"/>
          <w:color w:val="FF0000"/>
          <w:sz w:val="20"/>
          <w:szCs w:val="20"/>
        </w:rPr>
        <w:t xml:space="preserve">, </w:t>
      </w:r>
      <w:r w:rsidR="00DF5A18">
        <w:rPr>
          <w:rFonts w:ascii="Times New Roman" w:hAnsi="Times New Roman" w:cs="Times New Roman"/>
          <w:color w:val="FF0000"/>
          <w:sz w:val="20"/>
          <w:szCs w:val="20"/>
        </w:rPr>
        <w:t>the value</w:t>
      </w:r>
      <w:r w:rsidR="00B1390C">
        <w:rPr>
          <w:rFonts w:ascii="Times New Roman" w:hAnsi="Times New Roman" w:cs="Times New Roman" w:hint="eastAsia"/>
          <w:color w:val="FF0000"/>
          <w:sz w:val="20"/>
          <w:szCs w:val="20"/>
        </w:rPr>
        <w:t>s</w:t>
      </w:r>
      <w:r w:rsidR="00DF5A18">
        <w:rPr>
          <w:rFonts w:ascii="Times New Roman" w:hAnsi="Times New Roman" w:cs="Times New Roman"/>
          <w:color w:val="FF0000"/>
          <w:sz w:val="20"/>
          <w:szCs w:val="20"/>
        </w:rPr>
        <w:t xml:space="preserve"> of </w:t>
      </w:r>
      <w:proofErr w:type="spellStart"/>
      <w:r w:rsidR="00A26E9F" w:rsidRPr="00806810">
        <w:rPr>
          <w:rFonts w:ascii="Times New Roman" w:hAnsi="Times New Roman" w:cs="Times New Roman"/>
          <w:i/>
          <w:iCs/>
          <w:color w:val="FF0000"/>
          <w:sz w:val="20"/>
          <w:szCs w:val="20"/>
        </w:rPr>
        <w:t>nrofSlotsMsgA</w:t>
      </w:r>
      <w:proofErr w:type="spellEnd"/>
      <w:r w:rsidR="00A26E9F" w:rsidRPr="00806810">
        <w:rPr>
          <w:rFonts w:ascii="Times New Roman" w:hAnsi="Times New Roman" w:cs="Times New Roman"/>
          <w:i/>
          <w:iCs/>
          <w:color w:val="FF0000"/>
          <w:sz w:val="20"/>
          <w:szCs w:val="20"/>
        </w:rPr>
        <w:t>-PUSCH</w:t>
      </w:r>
      <w:r w:rsidR="00A26E9F">
        <w:rPr>
          <w:rFonts w:ascii="Times New Roman" w:hAnsi="Times New Roman" w:cs="Times New Roman"/>
          <w:color w:val="FF0000"/>
          <w:sz w:val="20"/>
          <w:szCs w:val="20"/>
        </w:rPr>
        <w:t xml:space="preserve">, </w:t>
      </w:r>
      <w:proofErr w:type="spellStart"/>
      <w:r w:rsidR="00A26E9F" w:rsidRPr="00806810">
        <w:rPr>
          <w:rFonts w:ascii="Times New Roman" w:hAnsi="Times New Roman" w:cs="Times New Roman"/>
          <w:i/>
          <w:iCs/>
          <w:color w:val="FF0000"/>
          <w:sz w:val="20"/>
          <w:szCs w:val="20"/>
        </w:rPr>
        <w:t>nrofMsgA</w:t>
      </w:r>
      <w:proofErr w:type="spellEnd"/>
      <w:r w:rsidR="00A26E9F" w:rsidRPr="00806810">
        <w:rPr>
          <w:rFonts w:ascii="Times New Roman" w:hAnsi="Times New Roman" w:cs="Times New Roman"/>
          <w:i/>
          <w:iCs/>
          <w:color w:val="FF0000"/>
          <w:sz w:val="20"/>
          <w:szCs w:val="20"/>
        </w:rPr>
        <w:t>-PO-</w:t>
      </w:r>
      <w:proofErr w:type="spellStart"/>
      <w:r w:rsidR="00A26E9F" w:rsidRPr="00806810">
        <w:rPr>
          <w:rFonts w:ascii="Times New Roman" w:hAnsi="Times New Roman" w:cs="Times New Roman"/>
          <w:i/>
          <w:iCs/>
          <w:color w:val="FF0000"/>
          <w:sz w:val="20"/>
          <w:szCs w:val="20"/>
        </w:rPr>
        <w:t>PerSlot</w:t>
      </w:r>
      <w:proofErr w:type="spellEnd"/>
      <w:r w:rsidR="00A26E9F">
        <w:rPr>
          <w:rFonts w:ascii="Times New Roman" w:hAnsi="Times New Roman" w:cs="Times New Roman"/>
          <w:color w:val="FF0000"/>
          <w:sz w:val="20"/>
          <w:szCs w:val="20"/>
        </w:rPr>
        <w:t xml:space="preserve">, </w:t>
      </w:r>
      <w:proofErr w:type="spellStart"/>
      <w:r w:rsidR="00A26E9F" w:rsidRPr="00806810">
        <w:rPr>
          <w:rFonts w:ascii="Times New Roman" w:hAnsi="Times New Roman" w:cs="Times New Roman"/>
          <w:i/>
          <w:iCs/>
          <w:color w:val="FF0000"/>
          <w:sz w:val="20"/>
          <w:szCs w:val="20"/>
        </w:rPr>
        <w:t>nrofMsgA</w:t>
      </w:r>
      <w:proofErr w:type="spellEnd"/>
      <w:r w:rsidR="00A26E9F" w:rsidRPr="00806810">
        <w:rPr>
          <w:rFonts w:ascii="Times New Roman" w:hAnsi="Times New Roman" w:cs="Times New Roman"/>
          <w:i/>
          <w:iCs/>
          <w:color w:val="FF0000"/>
          <w:sz w:val="20"/>
          <w:szCs w:val="20"/>
        </w:rPr>
        <w:t>-PO-FDM</w:t>
      </w:r>
      <w:r w:rsidR="00B1390C">
        <w:rPr>
          <w:rFonts w:ascii="Times New Roman" w:hAnsi="Times New Roman" w:cs="Times New Roman"/>
          <w:color w:val="FF0000"/>
          <w:sz w:val="20"/>
          <w:szCs w:val="20"/>
        </w:rPr>
        <w:t xml:space="preserve">, </w:t>
      </w:r>
      <w:r w:rsidR="00376A96" w:rsidRPr="00376A96">
        <w:rPr>
          <w:rFonts w:ascii="Times New Roman" w:hAnsi="Times New Roman" w:cs="Times New Roman"/>
          <w:i/>
          <w:iCs/>
          <w:color w:val="FF0000"/>
          <w:sz w:val="20"/>
          <w:szCs w:val="20"/>
        </w:rPr>
        <w:t>msgA-PUSCH-</w:t>
      </w:r>
      <w:proofErr w:type="spellStart"/>
      <w:r w:rsidR="00376A96" w:rsidRPr="00376A96">
        <w:rPr>
          <w:rFonts w:ascii="Times New Roman" w:hAnsi="Times New Roman" w:cs="Times New Roman"/>
          <w:i/>
          <w:iCs/>
          <w:color w:val="FF0000"/>
          <w:sz w:val="20"/>
          <w:szCs w:val="20"/>
        </w:rPr>
        <w:t>NrofPort</w:t>
      </w:r>
      <w:proofErr w:type="spellEnd"/>
      <w:r w:rsidR="00376A96" w:rsidRPr="00376A96">
        <w:rPr>
          <w:rFonts w:ascii="Times New Roman" w:hAnsi="Times New Roman" w:cs="Times New Roman"/>
          <w:color w:val="FF0000"/>
          <w:sz w:val="20"/>
          <w:szCs w:val="20"/>
        </w:rPr>
        <w:t xml:space="preserve"> </w:t>
      </w:r>
      <w:r w:rsidR="00B1390C">
        <w:rPr>
          <w:rFonts w:ascii="Times New Roman" w:hAnsi="Times New Roman" w:cs="Times New Roman"/>
          <w:color w:val="FF0000"/>
          <w:sz w:val="20"/>
          <w:szCs w:val="20"/>
        </w:rPr>
        <w:t xml:space="preserve">and </w:t>
      </w:r>
      <w:proofErr w:type="spellStart"/>
      <w:r w:rsidR="00B1390C" w:rsidRPr="00B1390C">
        <w:rPr>
          <w:rFonts w:ascii="Times New Roman" w:hAnsi="Times New Roman" w:cs="Times New Roman"/>
          <w:i/>
          <w:iCs/>
          <w:color w:val="FF0000"/>
          <w:sz w:val="20"/>
          <w:szCs w:val="20"/>
        </w:rPr>
        <w:t>nrofDMRS</w:t>
      </w:r>
      <w:proofErr w:type="spellEnd"/>
      <w:r w:rsidR="00B1390C" w:rsidRPr="00B1390C">
        <w:rPr>
          <w:rFonts w:ascii="Times New Roman" w:hAnsi="Times New Roman" w:cs="Times New Roman"/>
          <w:i/>
          <w:iCs/>
          <w:color w:val="FF0000"/>
          <w:sz w:val="20"/>
          <w:szCs w:val="20"/>
        </w:rPr>
        <w:t>-Sequences</w:t>
      </w:r>
      <w:r w:rsidR="00A26E9F" w:rsidRPr="00A26E9F">
        <w:rPr>
          <w:rFonts w:ascii="Times New Roman" w:hAnsi="Times New Roman" w:cs="Times New Roman"/>
          <w:color w:val="FF0000"/>
          <w:sz w:val="20"/>
          <w:szCs w:val="20"/>
        </w:rPr>
        <w:t xml:space="preserve"> </w:t>
      </w:r>
      <w:r w:rsidR="00A26E9F">
        <w:rPr>
          <w:rFonts w:ascii="Times New Roman" w:hAnsi="Times New Roman" w:cs="Times New Roman"/>
          <w:color w:val="FF0000"/>
          <w:sz w:val="20"/>
          <w:szCs w:val="20"/>
        </w:rPr>
        <w:t xml:space="preserve">are </w:t>
      </w:r>
      <w:r w:rsidR="00DF5A18">
        <w:rPr>
          <w:rFonts w:ascii="Times New Roman" w:hAnsi="Times New Roman" w:cs="Times New Roman"/>
          <w:color w:val="FF0000"/>
          <w:sz w:val="20"/>
          <w:szCs w:val="20"/>
        </w:rPr>
        <w:t xml:space="preserve">equal </w:t>
      </w:r>
      <w:r w:rsidR="00A26E9F" w:rsidRPr="00A26E9F">
        <w:rPr>
          <w:rFonts w:ascii="Times New Roman" w:hAnsi="Times New Roman" w:cs="Times New Roman"/>
          <w:color w:val="FF0000"/>
          <w:sz w:val="20"/>
          <w:szCs w:val="20"/>
        </w:rPr>
        <w:t>to one</w:t>
      </w:r>
      <w:r w:rsidR="00C73A24">
        <w:rPr>
          <w:rFonts w:ascii="Times New Roman" w:hAnsi="Times New Roman" w:cs="Times New Roman"/>
          <w:color w:val="FF0000"/>
          <w:sz w:val="20"/>
          <w:szCs w:val="20"/>
        </w:rPr>
        <w:t xml:space="preserve"> and the value of </w:t>
      </w:r>
      <w:r w:rsidR="00C73A24" w:rsidRPr="00C73A24">
        <w:rPr>
          <w:rFonts w:ascii="Times New Roman" w:hAnsi="Times New Roman" w:cs="Times New Roman"/>
          <w:i/>
          <w:iCs/>
          <w:color w:val="FF0000"/>
          <w:sz w:val="20"/>
          <w:szCs w:val="20"/>
        </w:rPr>
        <w:t>msgA-PUSCH-DMRS-CDM-group</w:t>
      </w:r>
      <w:r w:rsidR="00C73A24" w:rsidRPr="00C73A24">
        <w:rPr>
          <w:rFonts w:ascii="Times New Roman" w:hAnsi="Times New Roman" w:cs="Times New Roman"/>
          <w:color w:val="FF0000"/>
          <w:sz w:val="20"/>
          <w:szCs w:val="20"/>
        </w:rPr>
        <w:t xml:space="preserve"> is equal to 0</w:t>
      </w:r>
      <w:r w:rsidRPr="00D35BB7">
        <w:rPr>
          <w:rFonts w:ascii="Times New Roman" w:hAnsi="Times New Roman" w:cs="Times New Roman"/>
          <w:color w:val="FF0000"/>
          <w:sz w:val="20"/>
          <w:szCs w:val="20"/>
        </w:rPr>
        <w:t>.</w:t>
      </w:r>
      <w:r w:rsidR="00CD6321">
        <w:rPr>
          <w:rFonts w:ascii="Times New Roman" w:hAnsi="Times New Roman" w:cs="Times New Roman"/>
          <w:color w:val="FF0000"/>
          <w:sz w:val="20"/>
          <w:szCs w:val="20"/>
        </w:rPr>
        <w:t xml:space="preserve"> </w:t>
      </w:r>
      <w:r w:rsidR="003907F6" w:rsidRPr="003907F6">
        <w:rPr>
          <w:rFonts w:ascii="Times New Roman" w:hAnsi="Times New Roman" w:cs="Times New Roman"/>
          <w:color w:val="FF0000"/>
          <w:sz w:val="20"/>
          <w:szCs w:val="20"/>
        </w:rPr>
        <w:t xml:space="preserve">If </w:t>
      </w:r>
      <w:r w:rsidR="005E2B54" w:rsidRPr="005E2B54">
        <w:rPr>
          <w:rFonts w:ascii="Times New Roman" w:hAnsi="Times New Roman" w:cs="Times New Roman"/>
          <w:color w:val="FF0000"/>
          <w:sz w:val="20"/>
          <w:szCs w:val="20"/>
        </w:rPr>
        <w:t xml:space="preserve">any of the higher layer parameters </w:t>
      </w:r>
      <w:proofErr w:type="spellStart"/>
      <w:r w:rsidR="005E2B54" w:rsidRPr="005E2B54">
        <w:rPr>
          <w:rFonts w:ascii="Times New Roman" w:hAnsi="Times New Roman" w:cs="Times New Roman"/>
          <w:i/>
          <w:iCs/>
          <w:color w:val="FF0000"/>
          <w:sz w:val="20"/>
          <w:szCs w:val="20"/>
        </w:rPr>
        <w:t>useInterlacePUSCH</w:t>
      </w:r>
      <w:proofErr w:type="spellEnd"/>
      <w:r w:rsidR="005E2B54" w:rsidRPr="005E2B54">
        <w:rPr>
          <w:rFonts w:ascii="Times New Roman" w:hAnsi="Times New Roman" w:cs="Times New Roman"/>
          <w:i/>
          <w:iCs/>
          <w:color w:val="FF0000"/>
          <w:sz w:val="20"/>
          <w:szCs w:val="20"/>
        </w:rPr>
        <w:t>-Common</w:t>
      </w:r>
      <w:r w:rsidR="005E2B54" w:rsidRPr="005E2B54">
        <w:rPr>
          <w:rFonts w:ascii="Times New Roman" w:hAnsi="Times New Roman" w:cs="Times New Roman"/>
          <w:color w:val="FF0000"/>
          <w:sz w:val="20"/>
          <w:szCs w:val="20"/>
        </w:rPr>
        <w:t xml:space="preserve"> or </w:t>
      </w:r>
      <w:proofErr w:type="spellStart"/>
      <w:r w:rsidR="005E2B54" w:rsidRPr="005E2B54">
        <w:rPr>
          <w:rFonts w:ascii="Times New Roman" w:hAnsi="Times New Roman" w:cs="Times New Roman"/>
          <w:i/>
          <w:iCs/>
          <w:color w:val="FF0000"/>
          <w:sz w:val="20"/>
          <w:szCs w:val="20"/>
        </w:rPr>
        <w:t>useInterlacePUSCH</w:t>
      </w:r>
      <w:proofErr w:type="spellEnd"/>
      <w:r w:rsidR="005E2B54" w:rsidRPr="005E2B54">
        <w:rPr>
          <w:rFonts w:ascii="Times New Roman" w:hAnsi="Times New Roman" w:cs="Times New Roman"/>
          <w:i/>
          <w:iCs/>
          <w:color w:val="FF0000"/>
          <w:sz w:val="20"/>
          <w:szCs w:val="20"/>
        </w:rPr>
        <w:t>-Dedicated</w:t>
      </w:r>
      <w:r w:rsidR="005E2B54" w:rsidRPr="005E2B54">
        <w:rPr>
          <w:rFonts w:ascii="Times New Roman" w:hAnsi="Times New Roman" w:cs="Times New Roman"/>
          <w:color w:val="FF0000"/>
          <w:sz w:val="20"/>
          <w:szCs w:val="20"/>
        </w:rPr>
        <w:t xml:space="preserve"> are set to 'enabled' </w:t>
      </w:r>
      <w:r w:rsidR="00D45F18">
        <w:rPr>
          <w:rFonts w:ascii="Times New Roman" w:hAnsi="Times New Roman" w:cs="Times New Roman"/>
          <w:color w:val="FF0000"/>
          <w:sz w:val="20"/>
          <w:szCs w:val="20"/>
        </w:rPr>
        <w:t xml:space="preserve">for </w:t>
      </w:r>
      <w:r w:rsidR="005E2B54" w:rsidRPr="003907F6">
        <w:rPr>
          <w:rFonts w:ascii="Times New Roman" w:hAnsi="Times New Roman" w:cs="Times New Roman"/>
          <w:color w:val="FF0000"/>
          <w:sz w:val="20"/>
          <w:szCs w:val="20"/>
        </w:rPr>
        <w:t xml:space="preserve">the UE </w:t>
      </w:r>
      <w:r w:rsidR="005E2B54">
        <w:rPr>
          <w:rFonts w:ascii="Times New Roman" w:hAnsi="Times New Roman" w:cs="Times New Roman"/>
          <w:color w:val="FF0000"/>
          <w:sz w:val="20"/>
          <w:szCs w:val="20"/>
        </w:rPr>
        <w:t>in contention-free Type-2 ra</w:t>
      </w:r>
      <w:r w:rsidR="009419CF">
        <w:rPr>
          <w:rFonts w:ascii="Times New Roman" w:hAnsi="Times New Roman" w:cs="Times New Roman"/>
          <w:color w:val="FF0000"/>
          <w:sz w:val="20"/>
          <w:szCs w:val="20"/>
        </w:rPr>
        <w:t>n</w:t>
      </w:r>
      <w:r w:rsidR="0049042C">
        <w:rPr>
          <w:rFonts w:ascii="Times New Roman" w:hAnsi="Times New Roman" w:cs="Times New Roman"/>
          <w:color w:val="FF0000"/>
          <w:sz w:val="20"/>
          <w:szCs w:val="20"/>
        </w:rPr>
        <w:t>d</w:t>
      </w:r>
      <w:r w:rsidR="005E2B54">
        <w:rPr>
          <w:rFonts w:ascii="Times New Roman" w:hAnsi="Times New Roman" w:cs="Times New Roman"/>
          <w:color w:val="FF0000"/>
          <w:sz w:val="20"/>
          <w:szCs w:val="20"/>
        </w:rPr>
        <w:t>om access procedure</w:t>
      </w:r>
      <w:r w:rsidR="003907F6" w:rsidRPr="003907F6">
        <w:rPr>
          <w:rFonts w:ascii="Times New Roman" w:hAnsi="Times New Roman" w:cs="Times New Roman"/>
          <w:color w:val="FF0000"/>
          <w:sz w:val="20"/>
          <w:szCs w:val="20"/>
        </w:rPr>
        <w:t xml:space="preserve">, the first interlace </w:t>
      </w:r>
      <w:r w:rsidR="003907F6">
        <w:rPr>
          <w:rFonts w:ascii="Times New Roman" w:hAnsi="Times New Roman" w:cs="Times New Roman"/>
          <w:color w:val="FF0000"/>
          <w:sz w:val="20"/>
          <w:szCs w:val="20"/>
        </w:rPr>
        <w:t xml:space="preserve">for the MsgA PUSCH transmission is determined by </w:t>
      </w:r>
      <w:proofErr w:type="spellStart"/>
      <w:r w:rsidR="003907F6" w:rsidRPr="003907F6">
        <w:rPr>
          <w:rFonts w:ascii="Times New Roman" w:hAnsi="Times New Roman" w:cs="Times New Roman"/>
          <w:i/>
          <w:iCs/>
          <w:color w:val="FF0000"/>
          <w:sz w:val="20"/>
          <w:szCs w:val="20"/>
        </w:rPr>
        <w:t>interlaceIndexFirstPOMsgAPUSCH</w:t>
      </w:r>
      <w:proofErr w:type="spellEnd"/>
      <w:r w:rsidR="003907F6">
        <w:rPr>
          <w:rFonts w:ascii="Times New Roman" w:hAnsi="Times New Roman" w:cs="Times New Roman"/>
          <w:color w:val="FF0000"/>
          <w:sz w:val="20"/>
          <w:szCs w:val="20"/>
        </w:rPr>
        <w:t>.</w:t>
      </w:r>
    </w:p>
    <w:p w14:paraId="50F4BF56" w14:textId="0D7C6C41" w:rsidR="001A4B05" w:rsidRPr="007549C6" w:rsidRDefault="001A4B05" w:rsidP="007A20CA">
      <w:pPr>
        <w:jc w:val="center"/>
      </w:pPr>
      <w:r w:rsidRPr="00480824">
        <w:rPr>
          <w:highlight w:val="yellow"/>
        </w:rPr>
        <w:sym w:font="Wingdings" w:char="F0DF"/>
      </w:r>
      <w:r>
        <w:rPr>
          <w:highlight w:val="yellow"/>
        </w:rPr>
        <w:t>---------------------------------</w:t>
      </w:r>
      <w:r w:rsidR="007463DF">
        <w:rPr>
          <w:highlight w:val="yellow"/>
        </w:rPr>
        <w:t>------</w:t>
      </w:r>
      <w:r>
        <w:rPr>
          <w:highlight w:val="yellow"/>
        </w:rPr>
        <w:t>-----unchanged</w:t>
      </w:r>
      <w:r w:rsidRPr="00A249E9">
        <w:rPr>
          <w:highlight w:val="yellow"/>
        </w:rPr>
        <w:t xml:space="preserve"> text </w:t>
      </w:r>
      <w:r>
        <w:rPr>
          <w:highlight w:val="yellow"/>
        </w:rPr>
        <w:t>omitted---</w:t>
      </w:r>
      <w:r w:rsidR="00CA52BD">
        <w:rPr>
          <w:highlight w:val="yellow"/>
        </w:rPr>
        <w:t>------</w:t>
      </w:r>
      <w:r>
        <w:rPr>
          <w:highlight w:val="yellow"/>
        </w:rPr>
        <w:t>---------------------------------</w:t>
      </w:r>
      <w:r w:rsidRPr="00480824">
        <w:rPr>
          <w:highlight w:val="yellow"/>
        </w:rPr>
        <w:sym w:font="Wingdings" w:char="F0E0"/>
      </w:r>
    </w:p>
    <w:p w14:paraId="2487A9B8" w14:textId="19341566" w:rsidR="00954171" w:rsidRDefault="002C4FB9" w:rsidP="00F26441">
      <w:pPr>
        <w:pStyle w:val="BodyText"/>
        <w:spacing w:after="240"/>
        <w:jc w:val="center"/>
      </w:pPr>
      <w:r>
        <w:t>--------------------------</w:t>
      </w:r>
      <w:r w:rsidR="00EE5F65">
        <w:t>---------------</w:t>
      </w:r>
      <w:r>
        <w:t>------------end of TP1 --------------------</w:t>
      </w:r>
      <w:r w:rsidR="00EE5F65">
        <w:t>-------------------</w:t>
      </w:r>
      <w:r>
        <w:t>---------------------</w:t>
      </w:r>
    </w:p>
    <w:p w14:paraId="6BD5861D" w14:textId="7D963B28" w:rsidR="00A06790" w:rsidRDefault="00A06790" w:rsidP="00B323AB">
      <w:pPr>
        <w:pStyle w:val="BodyText"/>
        <w:spacing w:before="240"/>
        <w:jc w:val="center"/>
      </w:pPr>
      <w:r>
        <w:t>--------------------------------------start of TP</w:t>
      </w:r>
      <w:r w:rsidR="004816E1">
        <w:rPr>
          <w:rFonts w:hint="eastAsia"/>
        </w:rPr>
        <w:t>2</w:t>
      </w:r>
      <w:r>
        <w:t xml:space="preserve"> for 38.21</w:t>
      </w:r>
      <w:r w:rsidR="00F11E85">
        <w:rPr>
          <w:rFonts w:hint="eastAsia"/>
        </w:rPr>
        <w:t>4</w:t>
      </w:r>
      <w:r>
        <w:t xml:space="preserve"> section </w:t>
      </w:r>
      <w:r w:rsidR="00CB2CA8" w:rsidRPr="00CB2CA8">
        <w:t>6.1.2.2</w:t>
      </w:r>
      <w:r>
        <w:t>-----------------------------------------</w:t>
      </w:r>
    </w:p>
    <w:p w14:paraId="6ADDC979" w14:textId="77777777" w:rsidR="00954171" w:rsidRPr="0048482F" w:rsidRDefault="00954171" w:rsidP="00954171">
      <w:pPr>
        <w:pStyle w:val="Heading4"/>
        <w:rPr>
          <w:color w:val="000000"/>
        </w:rPr>
      </w:pPr>
      <w:bookmarkStart w:id="8" w:name="_Toc11352145"/>
      <w:bookmarkStart w:id="9" w:name="_Toc20318035"/>
      <w:bookmarkStart w:id="10" w:name="_Toc27299933"/>
      <w:bookmarkStart w:id="11" w:name="_Toc29673206"/>
      <w:bookmarkStart w:id="12" w:name="_Toc29673347"/>
      <w:bookmarkStart w:id="13" w:name="_Toc29674340"/>
      <w:bookmarkStart w:id="14" w:name="_Toc36645570"/>
      <w:r w:rsidRPr="0048482F">
        <w:rPr>
          <w:color w:val="000000"/>
        </w:rPr>
        <w:t>6.1.2.2</w:t>
      </w:r>
      <w:r w:rsidRPr="0048482F">
        <w:rPr>
          <w:color w:val="000000"/>
        </w:rPr>
        <w:tab/>
        <w:t>Resource allocation in frequency domain</w:t>
      </w:r>
      <w:bookmarkEnd w:id="8"/>
      <w:bookmarkEnd w:id="9"/>
      <w:bookmarkEnd w:id="10"/>
      <w:bookmarkEnd w:id="11"/>
      <w:bookmarkEnd w:id="12"/>
      <w:bookmarkEnd w:id="13"/>
      <w:bookmarkEnd w:id="14"/>
    </w:p>
    <w:p w14:paraId="06C5126A" w14:textId="7DB63612" w:rsidR="00954171" w:rsidRDefault="00954171" w:rsidP="00244C74">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w:t>
      </w:r>
      <w:proofErr w:type="spellStart"/>
      <w:r>
        <w:t>fallbackRAR</w:t>
      </w:r>
      <w:proofErr w:type="spellEnd"/>
      <w:r>
        <w:t xml:space="preserve"> UL grant</w:t>
      </w:r>
      <w:r w:rsidRPr="00991688">
        <w:t xml:space="preserve">, in which case the frequency domain resource allocation is determined according to </w:t>
      </w:r>
      <w:r>
        <w:t xml:space="preserve">clause </w:t>
      </w:r>
      <w:r w:rsidRPr="00991688">
        <w:t>8.3 of [</w:t>
      </w:r>
      <w:r>
        <w:t>6, 38.</w:t>
      </w:r>
      <w:r w:rsidRPr="00991688">
        <w:t>213]</w:t>
      </w:r>
      <w:r w:rsidR="002130F0">
        <w:t xml:space="preserve"> </w:t>
      </w:r>
      <w:r w:rsidRPr="002130F0">
        <w:t>or</w:t>
      </w:r>
      <w:r w:rsidR="002130F0">
        <w:t xml:space="preserve"> </w:t>
      </w:r>
      <w:r w:rsidR="002130F0" w:rsidRPr="002130F0">
        <w:rPr>
          <w:color w:val="FF0000"/>
        </w:rPr>
        <w:t xml:space="preserve">a MsgA PUSCH transmission with frequency domain resource allocation determined according to </w:t>
      </w:r>
      <w:r w:rsidRPr="002130F0">
        <w:t>clause</w:t>
      </w:r>
      <w:r w:rsidR="006C5C14" w:rsidRPr="006C5C14">
        <w:t xml:space="preserve"> </w:t>
      </w:r>
      <w:r w:rsidR="002130F0" w:rsidRPr="00F33AB9">
        <w:rPr>
          <w:color w:val="FF0000"/>
        </w:rPr>
        <w:t>8.1A</w:t>
      </w:r>
      <w:r w:rsidRPr="0044336B">
        <w:rPr>
          <w:strike/>
          <w:color w:val="FF0000"/>
        </w:rPr>
        <w:t>X.Y</w:t>
      </w:r>
      <w:r w:rsidRPr="00F33AB9">
        <w:t xml:space="preserve"> of [6, 38.213] </w:t>
      </w:r>
      <w:r w:rsidRPr="0044336B">
        <w:rPr>
          <w:strike/>
          <w:color w:val="FF0000"/>
        </w:rPr>
        <w:t>respectively</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1F7F4E2E" w14:textId="77777777" w:rsidR="00A06790" w:rsidRPr="007549C6" w:rsidRDefault="00A06790" w:rsidP="004B20A0">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09904F6F" w14:textId="17C7D868" w:rsidR="00F82E6C" w:rsidRDefault="00A06790" w:rsidP="00664812">
      <w:pPr>
        <w:pStyle w:val="BodyText"/>
        <w:spacing w:after="240"/>
        <w:jc w:val="center"/>
      </w:pPr>
      <w:r>
        <w:t>------------------------------</w:t>
      </w:r>
      <w:r w:rsidR="00225D3C">
        <w:t>-------</w:t>
      </w:r>
      <w:r>
        <w:t>-</w:t>
      </w:r>
      <w:r w:rsidR="008E60FA">
        <w:t>-----------</w:t>
      </w:r>
      <w:r>
        <w:t>-------end of TP</w:t>
      </w:r>
      <w:r>
        <w:rPr>
          <w:rFonts w:hint="eastAsia"/>
        </w:rPr>
        <w:t>2</w:t>
      </w:r>
      <w:r>
        <w:t xml:space="preserve"> -----------------</w:t>
      </w:r>
      <w:r w:rsidR="008E60FA">
        <w:t>--------</w:t>
      </w:r>
      <w:r>
        <w:t>------------------------</w:t>
      </w:r>
      <w:r w:rsidR="00225D3C">
        <w:t>---------</w:t>
      </w:r>
    </w:p>
    <w:p w14:paraId="18EF034A" w14:textId="5B0FD5F7" w:rsidR="00F01659" w:rsidRDefault="00F01659" w:rsidP="00431975">
      <w:pPr>
        <w:pStyle w:val="BodyText"/>
        <w:spacing w:before="240"/>
        <w:jc w:val="center"/>
      </w:pPr>
      <w:r>
        <w:t>--------------------------------------start of TP</w:t>
      </w:r>
      <w:r>
        <w:rPr>
          <w:rFonts w:hint="eastAsia"/>
        </w:rPr>
        <w:t>3</w:t>
      </w:r>
      <w:r>
        <w:t xml:space="preserve"> for 38.211 section </w:t>
      </w:r>
      <w:r w:rsidRPr="00F11E85">
        <w:t>6.3.1.1</w:t>
      </w:r>
      <w:r>
        <w:t>-----------------------------------------</w:t>
      </w:r>
    </w:p>
    <w:p w14:paraId="245DE302" w14:textId="77777777" w:rsidR="00F01659" w:rsidRPr="00465E11" w:rsidRDefault="00F01659" w:rsidP="00F01659">
      <w:pPr>
        <w:keepNext/>
        <w:keepLines/>
        <w:spacing w:before="120" w:after="180" w:line="240" w:lineRule="auto"/>
        <w:ind w:left="1418" w:hanging="1418"/>
        <w:outlineLvl w:val="3"/>
        <w:rPr>
          <w:rFonts w:ascii="Arial" w:eastAsia="Times New Roman" w:hAnsi="Arial" w:cs="Times New Roman"/>
          <w:sz w:val="24"/>
          <w:szCs w:val="20"/>
          <w:lang w:val="en-GB"/>
        </w:rPr>
      </w:pPr>
      <w:bookmarkStart w:id="15" w:name="_Toc19796417"/>
      <w:bookmarkStart w:id="16" w:name="_Toc26459643"/>
      <w:bookmarkStart w:id="17" w:name="_Toc29230292"/>
      <w:bookmarkStart w:id="18" w:name="_Toc36026551"/>
      <w:r w:rsidRPr="00465E11">
        <w:rPr>
          <w:rFonts w:ascii="Arial" w:eastAsia="Times New Roman" w:hAnsi="Arial" w:cs="Times New Roman"/>
          <w:sz w:val="24"/>
          <w:szCs w:val="20"/>
          <w:lang w:val="en-GB"/>
        </w:rPr>
        <w:t>6.3.1.1</w:t>
      </w:r>
      <w:r w:rsidRPr="00465E11">
        <w:rPr>
          <w:rFonts w:ascii="Arial" w:eastAsia="Times New Roman" w:hAnsi="Arial" w:cs="Times New Roman"/>
          <w:sz w:val="24"/>
          <w:szCs w:val="20"/>
          <w:lang w:val="en-GB"/>
        </w:rPr>
        <w:tab/>
        <w:t>Scrambling</w:t>
      </w:r>
      <w:bookmarkEnd w:id="15"/>
      <w:bookmarkEnd w:id="16"/>
      <w:bookmarkEnd w:id="17"/>
      <w:bookmarkEnd w:id="18"/>
    </w:p>
    <w:p w14:paraId="40DA9540" w14:textId="79A356C0" w:rsidR="00F01659" w:rsidRPr="006E038C" w:rsidRDefault="00F01659" w:rsidP="00C75B43">
      <w:pPr>
        <w:jc w:val="center"/>
      </w:pPr>
      <w:r w:rsidRPr="00480824">
        <w:rPr>
          <w:highlight w:val="yellow"/>
        </w:rPr>
        <w:sym w:font="Wingdings" w:char="F0DF"/>
      </w:r>
      <w:r>
        <w:rPr>
          <w:highlight w:val="yellow"/>
        </w:rPr>
        <w:t>-------------------------------</w:t>
      </w:r>
      <w:r w:rsidR="00783F0C">
        <w:rPr>
          <w:highlight w:val="yellow"/>
        </w:rPr>
        <w:t>--</w:t>
      </w:r>
      <w:r>
        <w:rPr>
          <w:highlight w:val="yellow"/>
        </w:rPr>
        <w:t>-------unchanged</w:t>
      </w:r>
      <w:r w:rsidRPr="00A249E9">
        <w:rPr>
          <w:highlight w:val="yellow"/>
        </w:rPr>
        <w:t xml:space="preserve"> text </w:t>
      </w:r>
      <w:r>
        <w:rPr>
          <w:highlight w:val="yellow"/>
        </w:rPr>
        <w:t>omitted-------</w:t>
      </w:r>
      <w:r w:rsidR="00783F0C">
        <w:rPr>
          <w:highlight w:val="yellow"/>
        </w:rPr>
        <w:t>--</w:t>
      </w:r>
      <w:r>
        <w:rPr>
          <w:highlight w:val="yellow"/>
        </w:rPr>
        <w:t>-----------------------------</w:t>
      </w:r>
      <w:r w:rsidRPr="00480824">
        <w:rPr>
          <w:highlight w:val="yellow"/>
        </w:rPr>
        <w:sym w:font="Wingdings" w:char="F0E0"/>
      </w:r>
    </w:p>
    <w:p w14:paraId="1C9C83B5" w14:textId="77777777" w:rsidR="00F01659" w:rsidRPr="00465E11" w:rsidRDefault="00F01659" w:rsidP="00F01659">
      <w:pPr>
        <w:spacing w:after="180" w:line="240" w:lineRule="auto"/>
        <w:rPr>
          <w:rFonts w:ascii="Times New Roman" w:eastAsia="Times New Roman" w:hAnsi="Times New Roman" w:cs="Times New Roman"/>
          <w:sz w:val="20"/>
          <w:szCs w:val="20"/>
          <w:lang w:val="en-GB"/>
        </w:rPr>
      </w:pPr>
      <w:r w:rsidRPr="00465E11">
        <w:rPr>
          <w:rFonts w:ascii="Times New Roman" w:eastAsia="Times New Roman" w:hAnsi="Times New Roman" w:cs="Times New Roman"/>
          <w:sz w:val="20"/>
          <w:szCs w:val="20"/>
          <w:lang w:val="en-GB"/>
        </w:rPr>
        <w:t xml:space="preserve">The scrambling sequence generator shall be initialized with </w:t>
      </w:r>
    </w:p>
    <w:p w14:paraId="3B7566DC" w14:textId="5EB5134A" w:rsidR="00F01659" w:rsidRPr="00465E11" w:rsidRDefault="00B91458" w:rsidP="00F01659">
      <w:pPr>
        <w:keepLines/>
        <w:tabs>
          <w:tab w:val="center" w:pos="4536"/>
          <w:tab w:val="right" w:pos="9072"/>
        </w:tabs>
        <w:spacing w:after="180" w:line="240" w:lineRule="auto"/>
        <w:jc w:val="center"/>
        <w:rPr>
          <w:rFonts w:ascii="Times New Roman" w:eastAsia="Times New Roman" w:hAnsi="Times New Roman" w:cs="Times New Roman"/>
          <w:sz w:val="20"/>
          <w:szCs w:val="20"/>
          <w:lang w:val="en-GB"/>
        </w:rPr>
      </w:pPr>
      <m:oMathPara>
        <m:oMath>
          <m:sSub>
            <m:sSubPr>
              <m:ctrlPr>
                <w:rPr>
                  <w:rFonts w:ascii="Cambria Math" w:eastAsia="Batang" w:hAnsi="Cambria Math" w:cs="Times New Roman"/>
                  <w:i/>
                  <w:sz w:val="20"/>
                  <w:szCs w:val="24"/>
                  <w:lang w:val="en-GB"/>
                </w:rPr>
              </m:ctrlPr>
            </m:sSubPr>
            <m:e>
              <m:r>
                <w:rPr>
                  <w:rFonts w:ascii="Cambria Math" w:eastAsia="Times New Roman" w:hAnsi="Cambria Math" w:cs="Times New Roman"/>
                  <w:sz w:val="20"/>
                  <w:szCs w:val="20"/>
                  <w:lang w:val="en-GB"/>
                </w:rPr>
                <m:t>c</m:t>
              </m:r>
            </m:e>
            <m:sub>
              <m:r>
                <m:rPr>
                  <m:nor/>
                </m:rPr>
                <w:rPr>
                  <w:rFonts w:ascii="Cambria Math" w:eastAsia="Times New Roman" w:hAnsi="Cambria Math" w:cs="Times New Roman"/>
                  <w:sz w:val="20"/>
                  <w:szCs w:val="20"/>
                  <w:lang w:val="en-GB"/>
                </w:rPr>
                <m:t>init</m:t>
              </m:r>
            </m:sub>
          </m:sSub>
          <m:r>
            <w:rPr>
              <w:rFonts w:ascii="Cambria Math" w:eastAsia="Times New Roman" w:hAnsi="Cambria Math" w:cs="Times New Roman"/>
              <w:sz w:val="20"/>
              <w:szCs w:val="20"/>
              <w:lang w:val="en-GB"/>
            </w:rPr>
            <m:t>=</m:t>
          </m:r>
          <m:d>
            <m:dPr>
              <m:begChr m:val="{"/>
              <m:endChr m:val=""/>
              <m:ctrlPr>
                <w:rPr>
                  <w:rFonts w:ascii="Cambria Math" w:eastAsia="Batang" w:hAnsi="Cambria Math" w:cs="Times New Roman"/>
                  <w:i/>
                  <w:sz w:val="20"/>
                  <w:szCs w:val="24"/>
                  <w:lang w:val="en-GB"/>
                </w:rPr>
              </m:ctrlPr>
            </m:dPr>
            <m:e>
              <m:m>
                <m:mPr>
                  <m:cGp m:val="8"/>
                  <m:mcs>
                    <m:mc>
                      <m:mcPr>
                        <m:count m:val="2"/>
                        <m:mcJc m:val="left"/>
                      </m:mcPr>
                    </m:mc>
                  </m:mcs>
                  <m:ctrlPr>
                    <w:rPr>
                      <w:rFonts w:ascii="Cambria Math" w:eastAsia="Batang" w:hAnsi="Cambria Math" w:cs="Times New Roman"/>
                      <w:i/>
                      <w:sz w:val="20"/>
                      <w:szCs w:val="24"/>
                      <w:lang w:val="en-GB"/>
                    </w:rPr>
                  </m:ctrlPr>
                </m:mPr>
                <m:mr>
                  <m:e>
                    <m:sSub>
                      <m:sSubPr>
                        <m:ctrlPr>
                          <w:rPr>
                            <w:rFonts w:ascii="Cambria Math" w:eastAsia="Batang" w:hAnsi="Cambria Math" w:cs="Times New Roman"/>
                            <w:i/>
                            <w:sz w:val="20"/>
                            <w:szCs w:val="24"/>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RNTI</m:t>
                        </m:r>
                      </m:sub>
                    </m:sSub>
                    <m:r>
                      <w:rPr>
                        <w:rFonts w:ascii="Cambria Math" w:eastAsia="Times New Roman" w:hAnsi="Cambria Math" w:cs="Times New Roman"/>
                        <w:sz w:val="20"/>
                        <w:szCs w:val="20"/>
                        <w:lang w:val="en-GB"/>
                      </w:rPr>
                      <m:t>∙</m:t>
                    </m:r>
                    <m:sSup>
                      <m:sSupPr>
                        <m:ctrlPr>
                          <w:rPr>
                            <w:rFonts w:ascii="Cambria Math" w:eastAsia="Batang" w:hAnsi="Cambria Math" w:cs="Times New Roman"/>
                            <w:i/>
                            <w:sz w:val="20"/>
                            <w:szCs w:val="24"/>
                            <w:lang w:val="en-GB"/>
                          </w:rPr>
                        </m:ctrlPr>
                      </m:sSupPr>
                      <m:e>
                        <m:r>
                          <w:rPr>
                            <w:rFonts w:ascii="Cambria Math" w:eastAsia="Times New Roman" w:hAnsi="Cambria Math" w:cs="Times New Roman"/>
                            <w:sz w:val="20"/>
                            <w:szCs w:val="20"/>
                            <w:lang w:val="en-GB"/>
                          </w:rPr>
                          <m:t>2</m:t>
                        </m:r>
                      </m:e>
                      <m:sup>
                        <m:r>
                          <w:rPr>
                            <w:rFonts w:ascii="Cambria Math" w:eastAsia="Times New Roman" w:hAnsi="Cambria Math" w:cs="Times New Roman"/>
                            <w:sz w:val="20"/>
                            <w:szCs w:val="20"/>
                            <w:lang w:val="en-GB"/>
                          </w:rPr>
                          <m:t>16</m:t>
                        </m:r>
                      </m:sup>
                    </m:sSup>
                    <m:r>
                      <w:rPr>
                        <w:rFonts w:ascii="Cambria Math" w:eastAsia="Times New Roman" w:hAnsi="Cambria Math" w:cs="Times New Roman"/>
                        <w:sz w:val="20"/>
                        <w:szCs w:val="20"/>
                        <w:lang w:val="en-GB"/>
                      </w:rPr>
                      <m:t>+</m:t>
                    </m:r>
                    <m:sSub>
                      <m:sSubPr>
                        <m:ctrlPr>
                          <w:rPr>
                            <w:rFonts w:ascii="Cambria Math" w:eastAsia="Batang" w:hAnsi="Cambria Math" w:cs="Times New Roman"/>
                            <w:i/>
                            <w:sz w:val="20"/>
                            <w:szCs w:val="24"/>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RAPID</m:t>
                        </m:r>
                      </m:sub>
                    </m:sSub>
                    <m:r>
                      <w:rPr>
                        <w:rFonts w:ascii="Cambria Math" w:eastAsia="Times New Roman" w:hAnsi="Cambria Math" w:cs="Times New Roman"/>
                        <w:sz w:val="20"/>
                        <w:szCs w:val="20"/>
                        <w:lang w:val="en-GB"/>
                      </w:rPr>
                      <m:t>∙</m:t>
                    </m:r>
                    <m:sSup>
                      <m:sSupPr>
                        <m:ctrlPr>
                          <w:rPr>
                            <w:rFonts w:ascii="Cambria Math" w:eastAsia="Batang" w:hAnsi="Cambria Math" w:cs="Times New Roman"/>
                            <w:i/>
                            <w:sz w:val="20"/>
                            <w:szCs w:val="24"/>
                            <w:lang w:val="en-GB"/>
                          </w:rPr>
                        </m:ctrlPr>
                      </m:sSupPr>
                      <m:e>
                        <m:r>
                          <w:rPr>
                            <w:rFonts w:ascii="Cambria Math" w:eastAsia="Times New Roman" w:hAnsi="Cambria Math" w:cs="Times New Roman"/>
                            <w:sz w:val="20"/>
                            <w:szCs w:val="20"/>
                            <w:lang w:val="en-GB"/>
                          </w:rPr>
                          <m:t>2</m:t>
                        </m:r>
                      </m:e>
                      <m:sup>
                        <m:r>
                          <w:rPr>
                            <w:rFonts w:ascii="Cambria Math" w:eastAsia="Times New Roman" w:hAnsi="Cambria Math" w:cs="Times New Roman"/>
                            <w:sz w:val="20"/>
                            <w:szCs w:val="20"/>
                            <w:lang w:val="en-GB"/>
                          </w:rPr>
                          <m:t>10</m:t>
                        </m:r>
                      </m:sup>
                    </m:sSup>
                    <m:r>
                      <w:rPr>
                        <w:rFonts w:ascii="Cambria Math" w:eastAsia="Times New Roman" w:hAnsi="Cambria Math" w:cs="Times New Roman"/>
                        <w:sz w:val="20"/>
                        <w:szCs w:val="20"/>
                        <w:lang w:val="en-GB"/>
                      </w:rPr>
                      <m:t>+</m:t>
                    </m:r>
                    <m:sSub>
                      <m:sSubPr>
                        <m:ctrlPr>
                          <w:rPr>
                            <w:rFonts w:ascii="Cambria Math" w:eastAsia="Batang" w:hAnsi="Cambria Math" w:cs="Times New Roman"/>
                            <w:i/>
                            <w:sz w:val="20"/>
                            <w:szCs w:val="24"/>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ID</m:t>
                        </m:r>
                      </m:sub>
                    </m:sSub>
                  </m:e>
                  <m:e>
                    <m:r>
                      <m:rPr>
                        <m:nor/>
                      </m:rPr>
                      <w:rPr>
                        <w:rFonts w:ascii="Cambria Math" w:eastAsia="Times New Roman" w:hAnsi="Cambria Math" w:cs="Times New Roman"/>
                        <w:sz w:val="20"/>
                        <w:szCs w:val="20"/>
                        <w:lang w:val="en-GB"/>
                      </w:rPr>
                      <m:t xml:space="preserve">for </m:t>
                    </m:r>
                    <w:proofErr w:type="spellStart"/>
                    <m:r>
                      <m:rPr>
                        <m:nor/>
                      </m:rPr>
                      <w:rPr>
                        <w:rFonts w:ascii="Cambria Math" w:eastAsia="Times New Roman" w:hAnsi="Cambria Math" w:cs="Times New Roman"/>
                        <w:strike/>
                        <w:color w:val="FF0000"/>
                        <w:sz w:val="20"/>
                        <w:szCs w:val="20"/>
                        <w:lang w:val="en-GB"/>
                      </w:rPr>
                      <m:t>m</m:t>
                    </m:r>
                    <m:r>
                      <m:rPr>
                        <m:nor/>
                      </m:rPr>
                      <w:rPr>
                        <w:rFonts w:ascii="Cambria Math" w:eastAsia="Times New Roman" w:hAnsi="Cambria Math" w:cs="Times New Roman"/>
                        <w:color w:val="FF0000"/>
                        <w:sz w:val="20"/>
                        <w:szCs w:val="20"/>
                        <w:lang w:val="en-GB"/>
                      </w:rPr>
                      <m:t>M</m:t>
                    </m:r>
                    <m:r>
                      <m:rPr>
                        <m:nor/>
                      </m:rPr>
                      <w:rPr>
                        <w:rFonts w:ascii="Cambria Math" w:eastAsia="Times New Roman" w:hAnsi="Cambria Math" w:cs="Times New Roman"/>
                        <w:sz w:val="20"/>
                        <w:szCs w:val="20"/>
                        <w:lang w:val="en-GB"/>
                      </w:rPr>
                      <m:t>sgA</m:t>
                    </m:r>
                    <w:proofErr w:type="spellEnd"/>
                    <m:r>
                      <m:rPr>
                        <m:nor/>
                      </m:rPr>
                      <w:rPr>
                        <w:rFonts w:ascii="Cambria Math" w:eastAsia="Times New Roman" w:hAnsi="Cambria Math" w:cs="Times New Roman"/>
                        <w:sz w:val="20"/>
                        <w:szCs w:val="20"/>
                        <w:lang w:val="en-GB"/>
                      </w:rPr>
                      <m:t xml:space="preserve"> on PUSCH</m:t>
                    </m:r>
                    <m:r>
                      <m:rPr>
                        <m:nor/>
                      </m:rPr>
                      <w:rPr>
                        <w:rFonts w:ascii="Cambria Math" w:eastAsia="Times New Roman" w:hAnsi="Cambria Math" w:cs="Times New Roman"/>
                        <w:color w:val="FF0000"/>
                        <w:sz w:val="20"/>
                        <w:szCs w:val="20"/>
                        <w:lang w:val="en-GB"/>
                      </w:rPr>
                      <m:t xml:space="preserve"> </m:t>
                    </m:r>
                    <m:r>
                      <m:rPr>
                        <m:nor/>
                      </m:rPr>
                      <w:rPr>
                        <w:rFonts w:ascii="Cambria Math" w:hAnsi="Cambria Math" w:cs="Times New Roman"/>
                        <w:noProof/>
                        <w:color w:val="FF0000"/>
                        <w:sz w:val="20"/>
                        <w:szCs w:val="20"/>
                        <w:lang w:val="en-GB"/>
                      </w:rPr>
                      <m:t>in</m:t>
                    </m:r>
                    <m:r>
                      <m:rPr>
                        <m:nor/>
                      </m:rPr>
                      <w:rPr>
                        <w:rFonts w:ascii="Cambria Math" w:eastAsia="Times New Roman" w:hAnsi="Cambria Math" w:cs="Times New Roman"/>
                        <w:color w:val="FF0000"/>
                        <w:sz w:val="20"/>
                        <w:szCs w:val="20"/>
                        <w:lang w:val="en-GB"/>
                      </w:rPr>
                      <m:t xml:space="preserve"> </m:t>
                    </m:r>
                    <m:r>
                      <m:rPr>
                        <m:nor/>
                      </m:rPr>
                      <w:rPr>
                        <w:rFonts w:ascii="Cambria Math" w:hAnsi="Cambria Math" w:cs="Times New Roman"/>
                        <w:noProof/>
                        <w:color w:val="FF0000"/>
                        <w:sz w:val="20"/>
                        <w:szCs w:val="20"/>
                        <w:lang w:val="en-GB"/>
                      </w:rPr>
                      <m:t>conten</m:t>
                    </m:r>
                    <m:r>
                      <m:rPr>
                        <m:nor/>
                      </m:rPr>
                      <w:rPr>
                        <w:rFonts w:ascii="Cambria Math" w:eastAsia="Times New Roman" w:hAnsi="Cambria Math" w:cs="Times New Roman"/>
                        <w:color w:val="FF0000"/>
                        <w:sz w:val="20"/>
                        <w:szCs w:val="20"/>
                        <w:lang w:val="en-GB"/>
                      </w:rPr>
                      <m:t>tion-based random access</m:t>
                    </m:r>
                  </m:e>
                </m:mr>
                <m:mr>
                  <m:e>
                    <m:sSub>
                      <m:sSubPr>
                        <m:ctrlPr>
                          <w:rPr>
                            <w:rFonts w:ascii="Cambria Math" w:eastAsia="Batang" w:hAnsi="Cambria Math" w:cs="Times New Roman"/>
                            <w:i/>
                            <w:sz w:val="20"/>
                            <w:szCs w:val="24"/>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RNTI</m:t>
                        </m:r>
                      </m:sub>
                    </m:sSub>
                    <m:r>
                      <w:rPr>
                        <w:rFonts w:ascii="Cambria Math" w:eastAsia="Times New Roman" w:hAnsi="Cambria Math" w:cs="Times New Roman"/>
                        <w:sz w:val="20"/>
                        <w:szCs w:val="20"/>
                        <w:lang w:val="en-GB"/>
                      </w:rPr>
                      <m:t>∙</m:t>
                    </m:r>
                    <m:sSup>
                      <m:sSupPr>
                        <m:ctrlPr>
                          <w:rPr>
                            <w:rFonts w:ascii="Cambria Math" w:eastAsia="Batang" w:hAnsi="Cambria Math" w:cs="Times New Roman"/>
                            <w:i/>
                            <w:sz w:val="20"/>
                            <w:szCs w:val="24"/>
                            <w:lang w:val="en-GB"/>
                          </w:rPr>
                        </m:ctrlPr>
                      </m:sSupPr>
                      <m:e>
                        <m:r>
                          <w:rPr>
                            <w:rFonts w:ascii="Cambria Math" w:eastAsia="Times New Roman" w:hAnsi="Cambria Math" w:cs="Times New Roman"/>
                            <w:sz w:val="20"/>
                            <w:szCs w:val="20"/>
                            <w:lang w:val="en-GB"/>
                          </w:rPr>
                          <m:t>2</m:t>
                        </m:r>
                      </m:e>
                      <m:sup>
                        <m:r>
                          <w:rPr>
                            <w:rFonts w:ascii="Cambria Math" w:eastAsia="Times New Roman" w:hAnsi="Cambria Math" w:cs="Times New Roman"/>
                            <w:sz w:val="20"/>
                            <w:szCs w:val="20"/>
                            <w:lang w:val="en-GB"/>
                          </w:rPr>
                          <m:t>15</m:t>
                        </m:r>
                      </m:sup>
                    </m:sSup>
                    <m:r>
                      <w:rPr>
                        <w:rFonts w:ascii="Cambria Math" w:eastAsia="Times New Roman" w:hAnsi="Cambria Math" w:cs="Times New Roman"/>
                        <w:sz w:val="20"/>
                        <w:szCs w:val="20"/>
                        <w:lang w:val="en-GB"/>
                      </w:rPr>
                      <m:t>+</m:t>
                    </m:r>
                    <m:sSub>
                      <m:sSubPr>
                        <m:ctrlPr>
                          <w:rPr>
                            <w:rFonts w:ascii="Cambria Math" w:eastAsia="Batang" w:hAnsi="Cambria Math" w:cs="Times New Roman"/>
                            <w:i/>
                            <w:sz w:val="20"/>
                            <w:szCs w:val="24"/>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ID</m:t>
                        </m:r>
                      </m:sub>
                    </m:sSub>
                  </m:e>
                  <m:e>
                    <m:r>
                      <m:rPr>
                        <m:nor/>
                      </m:rPr>
                      <w:rPr>
                        <w:rFonts w:ascii="Cambria Math" w:eastAsia="Times New Roman" w:hAnsi="Cambria Math" w:cs="Times New Roman"/>
                        <w:sz w:val="20"/>
                        <w:szCs w:val="20"/>
                        <w:lang w:val="en-GB"/>
                      </w:rPr>
                      <m:t>otherwise</m:t>
                    </m:r>
                  </m:e>
                </m:mr>
              </m:m>
            </m:e>
          </m:d>
        </m:oMath>
      </m:oMathPara>
    </w:p>
    <w:p w14:paraId="21F7D0ED" w14:textId="77777777" w:rsidR="00F01659" w:rsidRPr="00465E11" w:rsidRDefault="00F01659" w:rsidP="00F01659">
      <w:pPr>
        <w:spacing w:after="180" w:line="240" w:lineRule="auto"/>
        <w:rPr>
          <w:rFonts w:ascii="Times New Roman" w:eastAsia="Times New Roman" w:hAnsi="Times New Roman" w:cs="Times New Roman"/>
          <w:sz w:val="20"/>
          <w:szCs w:val="20"/>
          <w:lang w:val="en-GB"/>
        </w:rPr>
      </w:pPr>
      <w:r w:rsidRPr="00465E11">
        <w:rPr>
          <w:rFonts w:ascii="Times New Roman" w:eastAsia="Times New Roman" w:hAnsi="Times New Roman" w:cs="Times New Roman"/>
          <w:sz w:val="20"/>
          <w:szCs w:val="20"/>
          <w:lang w:val="en-GB"/>
        </w:rPr>
        <w:t>where</w:t>
      </w:r>
    </w:p>
    <w:p w14:paraId="3B16E71E" w14:textId="77777777" w:rsidR="00F01659" w:rsidRPr="00465E11" w:rsidRDefault="00F01659" w:rsidP="00F01659">
      <w:pPr>
        <w:spacing w:after="180" w:line="240" w:lineRule="auto"/>
        <w:ind w:left="568" w:hanging="284"/>
        <w:rPr>
          <w:rFonts w:ascii="Times New Roman" w:eastAsia="Times New Roman" w:hAnsi="Times New Roman" w:cs="Times New Roman"/>
          <w:sz w:val="20"/>
          <w:szCs w:val="20"/>
          <w:lang w:val="en-GB"/>
        </w:rPr>
      </w:pPr>
      <w:r w:rsidRPr="00465E11">
        <w:rPr>
          <w:rFonts w:ascii="Times New Roman" w:eastAsia="Times New Roman" w:hAnsi="Times New Roman" w:cs="Times New Roman"/>
          <w:sz w:val="20"/>
          <w:szCs w:val="20"/>
          <w:lang w:val="en-GB"/>
        </w:rPr>
        <w:t>-</w:t>
      </w:r>
      <w:r w:rsidRPr="00465E11">
        <w:rPr>
          <w:rFonts w:ascii="Times New Roman" w:eastAsia="Times New Roman" w:hAnsi="Times New Roman" w:cs="Times New Roman"/>
          <w:sz w:val="20"/>
          <w:szCs w:val="20"/>
          <w:lang w:val="en-GB"/>
        </w:rPr>
        <w:tab/>
      </w:r>
      <w:r w:rsidRPr="00465E11">
        <w:rPr>
          <w:rFonts w:ascii="Times New Roman" w:eastAsia="Times New Roman" w:hAnsi="Times New Roman" w:cs="Times New Roman"/>
          <w:position w:val="-10"/>
          <w:sz w:val="20"/>
          <w:szCs w:val="20"/>
          <w:lang w:val="en-GB"/>
        </w:rPr>
        <w:object w:dxaOrig="1500" w:dyaOrig="300" w14:anchorId="1F299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5pt;height:14.75pt" o:ole="">
            <v:imagedata r:id="rId8" o:title=""/>
          </v:shape>
          <o:OLEObject Type="Embed" ProgID="Equation.3" ShapeID="_x0000_i1025" DrawAspect="Content" ObjectID="_1648051639" r:id="rId9"/>
        </w:object>
      </w:r>
      <w:r w:rsidRPr="00465E11">
        <w:rPr>
          <w:rFonts w:ascii="Times New Roman" w:eastAsia="Times New Roman" w:hAnsi="Times New Roman" w:cs="Times New Roman"/>
          <w:sz w:val="20"/>
          <w:szCs w:val="20"/>
          <w:lang w:val="en-GB"/>
        </w:rPr>
        <w:t xml:space="preserve"> equals the higher-layer parameter </w:t>
      </w:r>
      <w:proofErr w:type="spellStart"/>
      <w:r w:rsidRPr="00465E11">
        <w:rPr>
          <w:rFonts w:ascii="Times New Roman" w:eastAsia="Times New Roman" w:hAnsi="Times New Roman" w:cs="Times New Roman"/>
          <w:i/>
          <w:sz w:val="20"/>
          <w:szCs w:val="20"/>
          <w:lang w:val="en-GB"/>
        </w:rPr>
        <w:t>dataScramblingIdentityPUSCH</w:t>
      </w:r>
      <w:proofErr w:type="spellEnd"/>
      <w:r w:rsidRPr="00465E11">
        <w:rPr>
          <w:rFonts w:ascii="Times New Roman" w:eastAsia="Times New Roman" w:hAnsi="Times New Roman" w:cs="Times New Roman"/>
          <w:sz w:val="20"/>
          <w:szCs w:val="20"/>
          <w:lang w:val="en-GB"/>
        </w:rPr>
        <w:t xml:space="preserve"> if configured and the RNTI equals the C-RNTI, MCS-C-RNTI</w:t>
      </w:r>
      <w:r w:rsidRPr="00465E11">
        <w:rPr>
          <w:rFonts w:ascii="Times New Roman" w:eastAsia="DengXian" w:hAnsi="Times New Roman" w:cs="Times New Roman" w:hint="eastAsia"/>
          <w:sz w:val="20"/>
          <w:szCs w:val="20"/>
          <w:lang w:val="en-GB"/>
        </w:rPr>
        <w:t>, SP-CSI-RNTI</w:t>
      </w:r>
      <w:r w:rsidRPr="00465E11">
        <w:rPr>
          <w:rFonts w:ascii="Times New Roman" w:eastAsia="Times New Roman" w:hAnsi="Times New Roman" w:cs="Times New Roman"/>
          <w:sz w:val="20"/>
          <w:szCs w:val="20"/>
          <w:lang w:val="en-GB"/>
        </w:rPr>
        <w:t xml:space="preserve"> or CS-RNTI, and the transmission is not scheduled using DCI format 0_0 in a common search space;</w:t>
      </w:r>
    </w:p>
    <w:p w14:paraId="78AD4DA0" w14:textId="25791FD4" w:rsidR="00F01659" w:rsidRPr="00465E11" w:rsidRDefault="00F01659" w:rsidP="00F01659">
      <w:pPr>
        <w:spacing w:after="180" w:line="240" w:lineRule="auto"/>
        <w:ind w:left="568" w:hanging="284"/>
        <w:rPr>
          <w:rFonts w:ascii="Times New Roman" w:eastAsia="Times New Roman" w:hAnsi="Times New Roman" w:cs="Times New Roman"/>
          <w:sz w:val="20"/>
          <w:szCs w:val="20"/>
          <w:lang w:val="en-GB"/>
        </w:rPr>
      </w:pPr>
      <w:r w:rsidRPr="00465E11">
        <w:rPr>
          <w:rFonts w:ascii="Times New Roman" w:eastAsia="Times New Roman" w:hAnsi="Times New Roman" w:cs="Times New Roman"/>
          <w:sz w:val="20"/>
          <w:szCs w:val="20"/>
          <w:lang w:val="en-GB"/>
        </w:rPr>
        <w:t>-</w:t>
      </w:r>
      <w:r w:rsidRPr="00465E11">
        <w:rPr>
          <w:rFonts w:ascii="Times New Roman" w:eastAsia="Times New Roman" w:hAnsi="Times New Roman" w:cs="Times New Roman"/>
          <w:sz w:val="20"/>
          <w:szCs w:val="20"/>
          <w:lang w:val="en-GB"/>
        </w:rPr>
        <w:tab/>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ID</m:t>
            </m:r>
          </m:sub>
        </m:sSub>
        <m:r>
          <w:rPr>
            <w:rFonts w:ascii="Cambria Math" w:eastAsia="Times New Roman" w:hAnsi="Cambria Math" w:cs="Times New Roman"/>
            <w:sz w:val="20"/>
            <w:szCs w:val="20"/>
            <w:lang w:val="en-GB"/>
          </w:rPr>
          <m:t>∈</m:t>
        </m:r>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0,1,…,1023</m:t>
            </m:r>
          </m:e>
        </m:d>
      </m:oMath>
      <w:r w:rsidRPr="00465E11">
        <w:rPr>
          <w:rFonts w:ascii="Times New Roman" w:eastAsia="Times New Roman" w:hAnsi="Times New Roman" w:cs="Times New Roman"/>
          <w:sz w:val="20"/>
          <w:szCs w:val="20"/>
          <w:lang w:val="en-GB"/>
        </w:rPr>
        <w:t xml:space="preserve"> equals the higher-layer parameter </w:t>
      </w:r>
      <w:r w:rsidRPr="00465E11">
        <w:rPr>
          <w:rFonts w:ascii="Times New Roman" w:eastAsia="Times New Roman" w:hAnsi="Times New Roman" w:cs="Times New Roman"/>
          <w:i/>
          <w:sz w:val="20"/>
          <w:szCs w:val="20"/>
          <w:lang w:val="en-GB"/>
        </w:rPr>
        <w:t>msgA-</w:t>
      </w:r>
      <w:proofErr w:type="spellStart"/>
      <w:r w:rsidRPr="00465E11">
        <w:rPr>
          <w:rFonts w:ascii="Times New Roman" w:eastAsia="Times New Roman" w:hAnsi="Times New Roman" w:cs="Times New Roman"/>
          <w:i/>
          <w:sz w:val="20"/>
          <w:szCs w:val="20"/>
          <w:lang w:val="en-GB"/>
        </w:rPr>
        <w:t>dataScramblingIdentity</w:t>
      </w:r>
      <w:proofErr w:type="spellEnd"/>
      <w:r w:rsidRPr="00465E11">
        <w:rPr>
          <w:rFonts w:ascii="Times New Roman" w:eastAsia="Times New Roman" w:hAnsi="Times New Roman" w:cs="Times New Roman"/>
          <w:sz w:val="20"/>
          <w:szCs w:val="20"/>
          <w:lang w:val="en-GB"/>
        </w:rPr>
        <w:t xml:space="preserve"> if configured </w:t>
      </w:r>
      <w:bookmarkStart w:id="19" w:name="_Hlk26377062"/>
      <w:r w:rsidRPr="00465E11">
        <w:rPr>
          <w:rFonts w:ascii="Times New Roman" w:eastAsia="Times New Roman" w:hAnsi="Times New Roman" w:cs="Times New Roman"/>
          <w:sz w:val="20"/>
          <w:szCs w:val="20"/>
          <w:lang w:val="en-GB"/>
        </w:rPr>
        <w:t>and the PUSCH transmission is triggered by</w:t>
      </w:r>
      <w:bookmarkStart w:id="20" w:name="_Hlk26377073"/>
      <w:bookmarkEnd w:id="19"/>
      <w:r w:rsidRPr="00465E11">
        <w:rPr>
          <w:rFonts w:ascii="Times New Roman" w:eastAsia="Times New Roman" w:hAnsi="Times New Roman" w:cs="Times New Roman"/>
          <w:sz w:val="20"/>
          <w:szCs w:val="20"/>
          <w:lang w:val="en-GB"/>
        </w:rPr>
        <w:t xml:space="preserve"> a Type-2 </w:t>
      </w:r>
      <w:r w:rsidR="0088705A" w:rsidRPr="0088705A">
        <w:rPr>
          <w:rFonts w:ascii="Times New Roman" w:eastAsia="Times New Roman" w:hAnsi="Times New Roman" w:cs="Times New Roman"/>
          <w:color w:val="FF0000"/>
          <w:sz w:val="20"/>
          <w:szCs w:val="20"/>
          <w:lang w:val="en-GB"/>
        </w:rPr>
        <w:t xml:space="preserve">contention-based </w:t>
      </w:r>
      <w:r w:rsidRPr="00465E11">
        <w:rPr>
          <w:rFonts w:ascii="Times New Roman" w:eastAsia="Times New Roman" w:hAnsi="Times New Roman" w:cs="Times New Roman"/>
          <w:sz w:val="20"/>
          <w:szCs w:val="20"/>
          <w:lang w:val="en-GB"/>
        </w:rPr>
        <w:t>random access procedure</w:t>
      </w:r>
      <w:bookmarkEnd w:id="20"/>
      <w:r w:rsidRPr="00465E11">
        <w:rPr>
          <w:rFonts w:ascii="Times New Roman" w:eastAsia="Times New Roman" w:hAnsi="Times New Roman" w:cs="Times New Roman"/>
          <w:sz w:val="20"/>
          <w:szCs w:val="20"/>
          <w:lang w:val="en-GB"/>
        </w:rPr>
        <w:t xml:space="preserve"> as described in clause 8.1A of [5, TS 38.213];</w:t>
      </w:r>
    </w:p>
    <w:p w14:paraId="2B87EA43" w14:textId="77777777" w:rsidR="00F01659" w:rsidRPr="00465E11" w:rsidRDefault="00F01659" w:rsidP="00F01659">
      <w:pPr>
        <w:spacing w:after="180" w:line="240" w:lineRule="auto"/>
        <w:ind w:left="568" w:hanging="284"/>
        <w:rPr>
          <w:rFonts w:ascii="Times New Roman" w:eastAsia="Times New Roman" w:hAnsi="Times New Roman" w:cs="Times New Roman"/>
          <w:sz w:val="20"/>
          <w:szCs w:val="20"/>
          <w:lang w:val="en-GB"/>
        </w:rPr>
      </w:pPr>
      <w:r w:rsidRPr="00465E11">
        <w:rPr>
          <w:rFonts w:ascii="Times New Roman" w:eastAsia="Times New Roman" w:hAnsi="Times New Roman" w:cs="Times New Roman"/>
          <w:sz w:val="20"/>
          <w:szCs w:val="20"/>
          <w:lang w:val="en-GB"/>
        </w:rPr>
        <w:t>-</w:t>
      </w:r>
      <w:r w:rsidRPr="00465E11">
        <w:rPr>
          <w:rFonts w:ascii="Times New Roman" w:eastAsia="Times New Roman" w:hAnsi="Times New Roman" w:cs="Times New Roman"/>
          <w:sz w:val="20"/>
          <w:szCs w:val="20"/>
          <w:lang w:val="en-GB"/>
        </w:rPr>
        <w:tab/>
      </w:r>
      <w:r w:rsidRPr="00465E11">
        <w:rPr>
          <w:rFonts w:ascii="Times New Roman" w:eastAsia="Times New Roman" w:hAnsi="Times New Roman" w:cs="Times New Roman"/>
          <w:position w:val="-10"/>
          <w:sz w:val="20"/>
          <w:szCs w:val="20"/>
          <w:lang w:val="en-GB"/>
        </w:rPr>
        <w:object w:dxaOrig="940" w:dyaOrig="340" w14:anchorId="18E15E65">
          <v:shape id="_x0000_i1026" type="#_x0000_t75" style="width:46.9pt;height:17.45pt" o:ole="">
            <v:imagedata r:id="rId10" o:title=""/>
          </v:shape>
          <o:OLEObject Type="Embed" ProgID="Equation.3" ShapeID="_x0000_i1026" DrawAspect="Content" ObjectID="_1648051640" r:id="rId11"/>
        </w:object>
      </w:r>
      <w:r w:rsidRPr="00465E11">
        <w:rPr>
          <w:rFonts w:ascii="Times New Roman" w:eastAsia="Times New Roman" w:hAnsi="Times New Roman" w:cs="Times New Roman"/>
          <w:sz w:val="20"/>
          <w:szCs w:val="20"/>
          <w:lang w:val="en-GB"/>
        </w:rPr>
        <w:t xml:space="preserve"> otherwise</w:t>
      </w:r>
    </w:p>
    <w:p w14:paraId="1832DEFD" w14:textId="7C8A08D8" w:rsidR="00F01659" w:rsidRDefault="00F01659" w:rsidP="00F01659">
      <w:pPr>
        <w:spacing w:after="180" w:line="240" w:lineRule="auto"/>
        <w:ind w:left="568" w:hanging="284"/>
        <w:rPr>
          <w:rFonts w:ascii="Times New Roman" w:eastAsia="Times New Roman" w:hAnsi="Times New Roman" w:cs="Times New Roman"/>
          <w:sz w:val="20"/>
          <w:szCs w:val="24"/>
          <w:lang w:val="en-GB"/>
        </w:rPr>
      </w:pPr>
      <w:r w:rsidRPr="00465E11">
        <w:rPr>
          <w:rFonts w:ascii="Times New Roman" w:eastAsia="Times New Roman" w:hAnsi="Times New Roman" w:cs="Times New Roman"/>
          <w:sz w:val="20"/>
          <w:szCs w:val="20"/>
          <w:lang w:val="en-GB"/>
        </w:rPr>
        <w:lastRenderedPageBreak/>
        <w:t>-</w:t>
      </w:r>
      <w:r w:rsidRPr="00465E11">
        <w:rPr>
          <w:rFonts w:ascii="Times New Roman" w:eastAsia="Times New Roman" w:hAnsi="Times New Roman" w:cs="Times New Roman"/>
          <w:sz w:val="20"/>
          <w:szCs w:val="20"/>
          <w:lang w:val="en-GB"/>
        </w:rPr>
        <w:tab/>
      </w:r>
      <m:oMath>
        <m:sSub>
          <m:sSubPr>
            <m:ctrlPr>
              <w:rPr>
                <w:rFonts w:ascii="Cambria Math" w:eastAsia="Batang" w:hAnsi="Cambria Math" w:cs="Times New Roman"/>
                <w:i/>
                <w:sz w:val="20"/>
                <w:szCs w:val="24"/>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RAPID</m:t>
            </m:r>
          </m:sub>
        </m:sSub>
      </m:oMath>
      <w:r w:rsidRPr="00465E11">
        <w:rPr>
          <w:rFonts w:ascii="Times New Roman" w:eastAsia="Times New Roman" w:hAnsi="Times New Roman" w:cs="Times New Roman"/>
          <w:sz w:val="20"/>
          <w:szCs w:val="24"/>
          <w:lang w:val="en-GB"/>
        </w:rPr>
        <w:t xml:space="preserve"> is the index of the random-access preamble transmitted for </w:t>
      </w:r>
      <w:proofErr w:type="spellStart"/>
      <w:r w:rsidRPr="00E91043">
        <w:rPr>
          <w:rFonts w:ascii="Times New Roman" w:eastAsia="Times New Roman" w:hAnsi="Times New Roman" w:cs="Times New Roman"/>
          <w:strike/>
          <w:color w:val="FF0000"/>
          <w:sz w:val="20"/>
          <w:szCs w:val="24"/>
          <w:lang w:val="en-GB"/>
        </w:rPr>
        <w:t>m</w:t>
      </w:r>
      <w:r w:rsidR="00E91043" w:rsidRPr="00E91043">
        <w:rPr>
          <w:rFonts w:ascii="Times New Roman" w:eastAsia="Times New Roman" w:hAnsi="Times New Roman" w:cs="Times New Roman"/>
          <w:color w:val="FF0000"/>
          <w:sz w:val="20"/>
          <w:szCs w:val="24"/>
          <w:lang w:val="en-GB"/>
        </w:rPr>
        <w:t>M</w:t>
      </w:r>
      <w:r w:rsidRPr="00465E11">
        <w:rPr>
          <w:rFonts w:ascii="Times New Roman" w:eastAsia="Times New Roman" w:hAnsi="Times New Roman" w:cs="Times New Roman"/>
          <w:sz w:val="20"/>
          <w:szCs w:val="24"/>
          <w:lang w:val="en-GB"/>
        </w:rPr>
        <w:t>sgA</w:t>
      </w:r>
      <w:proofErr w:type="spellEnd"/>
      <w:r w:rsidRPr="00465E11">
        <w:rPr>
          <w:rFonts w:ascii="Times New Roman" w:eastAsia="Times New Roman" w:hAnsi="Times New Roman" w:cs="Times New Roman"/>
          <w:sz w:val="20"/>
          <w:szCs w:val="24"/>
          <w:lang w:val="en-GB"/>
        </w:rPr>
        <w:t xml:space="preserve"> as described in clause 5.1.3A of [11, TS 38.321]</w:t>
      </w:r>
    </w:p>
    <w:p w14:paraId="72A150CC" w14:textId="1B78C69B" w:rsidR="00F01659" w:rsidRPr="00465E11" w:rsidRDefault="00F01659" w:rsidP="00F01659">
      <w:r w:rsidRPr="002E0271">
        <w:t xml:space="preserve">and where </w:t>
      </w:r>
      <w:r>
        <w:rPr>
          <w:noProof/>
          <w:position w:val="-10"/>
        </w:rPr>
        <w:drawing>
          <wp:inline distT="0" distB="0" distL="0" distR="0" wp14:anchorId="364B971C" wp14:editId="0CF0D8B4">
            <wp:extent cx="33083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835" cy="189865"/>
                    </a:xfrm>
                    <a:prstGeom prst="rect">
                      <a:avLst/>
                    </a:prstGeom>
                    <a:noFill/>
                    <a:ln>
                      <a:noFill/>
                    </a:ln>
                  </pic:spPr>
                </pic:pic>
              </a:graphicData>
            </a:graphic>
          </wp:inline>
        </w:drawing>
      </w:r>
      <w:r w:rsidRPr="002E0271">
        <w:t xml:space="preserve"> </w:t>
      </w:r>
      <w:r>
        <w:t xml:space="preserve">equals the RA-RNTI for </w:t>
      </w:r>
      <w:proofErr w:type="spellStart"/>
      <w:r w:rsidRPr="00A41A66">
        <w:rPr>
          <w:strike/>
          <w:color w:val="FF0000"/>
        </w:rPr>
        <w:t>m</w:t>
      </w:r>
      <w:r w:rsidR="00A41A66" w:rsidRPr="00A41A66">
        <w:rPr>
          <w:color w:val="FF0000"/>
        </w:rPr>
        <w:t>M</w:t>
      </w:r>
      <w:r>
        <w:t>sgA</w:t>
      </w:r>
      <w:proofErr w:type="spellEnd"/>
      <w:r w:rsidR="00A41A66">
        <w:t xml:space="preserve"> </w:t>
      </w:r>
      <w:r w:rsidR="00A41A66" w:rsidRPr="00A41A66">
        <w:rPr>
          <w:color w:val="FF0000"/>
        </w:rPr>
        <w:t>in contention-based random access or C-RNTI for</w:t>
      </w:r>
      <w:r w:rsidR="00A41A66">
        <w:rPr>
          <w:color w:val="FF0000"/>
        </w:rPr>
        <w:t xml:space="preserve"> MsgA in contention-free random access</w:t>
      </w:r>
      <w:r w:rsidR="001D6E2E">
        <w:rPr>
          <w:color w:val="FF0000"/>
        </w:rPr>
        <w:t>,</w:t>
      </w:r>
      <w:r w:rsidRPr="00A41A66">
        <w:rPr>
          <w:color w:val="FF0000"/>
        </w:rPr>
        <w:t xml:space="preserve"> </w:t>
      </w:r>
      <w:r>
        <w:t xml:space="preserve">and otherwise </w:t>
      </w:r>
      <w:r w:rsidRPr="002E0271">
        <w:t>corresponds to the RNTI associated with the PUSCH transmission as described in clause 6.1 of [6, TS 38.214]</w:t>
      </w:r>
      <w:r>
        <w:t xml:space="preserve"> </w:t>
      </w:r>
      <w:r w:rsidRPr="00292569">
        <w:t>and clause 8.3 of [5, TS 38.213]</w:t>
      </w:r>
      <w:r w:rsidRPr="002E0271">
        <w:t>.</w:t>
      </w:r>
    </w:p>
    <w:p w14:paraId="31A5877D" w14:textId="3F390809" w:rsidR="00F01659" w:rsidRPr="007549C6" w:rsidRDefault="00F01659" w:rsidP="00C75B43">
      <w:pPr>
        <w:jc w:val="center"/>
      </w:pPr>
      <w:r w:rsidRPr="00480824">
        <w:rPr>
          <w:highlight w:val="yellow"/>
        </w:rPr>
        <w:sym w:font="Wingdings" w:char="F0DF"/>
      </w:r>
      <w:r>
        <w:rPr>
          <w:highlight w:val="yellow"/>
        </w:rPr>
        <w:t>-----------------------------</w:t>
      </w:r>
      <w:r w:rsidR="00D86C7C">
        <w:rPr>
          <w:highlight w:val="yellow"/>
        </w:rPr>
        <w:t>---</w:t>
      </w:r>
      <w:r>
        <w:rPr>
          <w:highlight w:val="yellow"/>
        </w:rPr>
        <w:t>---------unchanged</w:t>
      </w:r>
      <w:r w:rsidRPr="00A249E9">
        <w:rPr>
          <w:highlight w:val="yellow"/>
        </w:rPr>
        <w:t xml:space="preserve"> text </w:t>
      </w:r>
      <w:r>
        <w:rPr>
          <w:highlight w:val="yellow"/>
        </w:rPr>
        <w:t>omitted--------</w:t>
      </w:r>
      <w:r w:rsidR="00D86C7C">
        <w:rPr>
          <w:highlight w:val="yellow"/>
        </w:rPr>
        <w:t>--</w:t>
      </w:r>
      <w:r>
        <w:rPr>
          <w:highlight w:val="yellow"/>
        </w:rPr>
        <w:t>----------------------------</w:t>
      </w:r>
      <w:r w:rsidRPr="00480824">
        <w:rPr>
          <w:highlight w:val="yellow"/>
        </w:rPr>
        <w:sym w:font="Wingdings" w:char="F0E0"/>
      </w:r>
    </w:p>
    <w:p w14:paraId="206BE93D" w14:textId="31849362" w:rsidR="00013DAC" w:rsidRDefault="00FB4970" w:rsidP="00260CCD">
      <w:pPr>
        <w:pStyle w:val="BodyText"/>
        <w:spacing w:after="240"/>
        <w:jc w:val="center"/>
      </w:pPr>
      <w:r>
        <w:t>-----------</w:t>
      </w:r>
      <w:r w:rsidR="00F01659">
        <w:t>-------------------------</w:t>
      </w:r>
      <w:r w:rsidR="00EB5339">
        <w:t>----</w:t>
      </w:r>
      <w:r w:rsidR="000E3155">
        <w:t>-</w:t>
      </w:r>
      <w:r w:rsidR="00EB5339">
        <w:t>--</w:t>
      </w:r>
      <w:r w:rsidR="00F01659">
        <w:t>------------end of TP</w:t>
      </w:r>
      <w:r w:rsidR="00F01659">
        <w:rPr>
          <w:rFonts w:hint="eastAsia"/>
        </w:rPr>
        <w:t>3</w:t>
      </w:r>
      <w:r w:rsidR="00F01659">
        <w:t xml:space="preserve"> </w:t>
      </w:r>
      <w:r>
        <w:t>---------</w:t>
      </w:r>
      <w:r w:rsidR="00F01659">
        <w:t>-----</w:t>
      </w:r>
      <w:r w:rsidR="00EB5339">
        <w:t>----------</w:t>
      </w:r>
      <w:r w:rsidR="00F01659">
        <w:t>-----</w:t>
      </w:r>
      <w:r w:rsidR="000E3155">
        <w:t>-</w:t>
      </w:r>
      <w:r w:rsidR="00F01659">
        <w:t>-----------------------------</w:t>
      </w:r>
    </w:p>
    <w:p w14:paraId="68454745" w14:textId="7CC6254E" w:rsidR="00013DAC" w:rsidRDefault="00013DAC" w:rsidP="006C4E73">
      <w:pPr>
        <w:pStyle w:val="BodyText"/>
        <w:spacing w:before="240"/>
        <w:jc w:val="center"/>
      </w:pPr>
      <w:r>
        <w:t xml:space="preserve">-------------------------------------start of TP4 for 38.214 section </w:t>
      </w:r>
      <w:r w:rsidRPr="00F11E85">
        <w:t>6.</w:t>
      </w:r>
      <w:r>
        <w:t>1</w:t>
      </w:r>
      <w:r w:rsidRPr="00F11E85">
        <w:t>.</w:t>
      </w:r>
      <w:r>
        <w:t>2.</w:t>
      </w:r>
      <w:r w:rsidRPr="00F11E85">
        <w:t>1.1</w:t>
      </w:r>
      <w:r>
        <w:t>---------------------------------------</w:t>
      </w:r>
    </w:p>
    <w:p w14:paraId="0FBFF248" w14:textId="77777777" w:rsidR="00013DAC" w:rsidRPr="001A2CD4" w:rsidRDefault="00013DAC" w:rsidP="00013DAC">
      <w:pPr>
        <w:pStyle w:val="Heading5"/>
        <w:rPr>
          <w:color w:val="000000"/>
          <w:lang w:val="en-US"/>
        </w:rPr>
      </w:pPr>
      <w:bookmarkStart w:id="21" w:name="_Toc11352144"/>
      <w:bookmarkStart w:id="22" w:name="_Toc20318034"/>
      <w:bookmarkStart w:id="23" w:name="_Toc27299932"/>
      <w:bookmarkStart w:id="24" w:name="_Toc29673205"/>
      <w:bookmarkStart w:id="25" w:name="_Toc29673346"/>
      <w:bookmarkStart w:id="26" w:name="_Toc29674339"/>
      <w:bookmarkStart w:id="27" w:name="_Toc3664556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21"/>
      <w:bookmarkEnd w:id="22"/>
      <w:bookmarkEnd w:id="23"/>
      <w:bookmarkEnd w:id="24"/>
      <w:bookmarkEnd w:id="25"/>
      <w:bookmarkEnd w:id="26"/>
      <w:bookmarkEnd w:id="27"/>
    </w:p>
    <w:p w14:paraId="2C016E3C" w14:textId="3C80F1B0" w:rsidR="00013DAC" w:rsidRDefault="00013DAC" w:rsidP="00FF656F">
      <w:pPr>
        <w:jc w:val="center"/>
      </w:pPr>
      <w:r w:rsidRPr="00480824">
        <w:rPr>
          <w:highlight w:val="yellow"/>
        </w:rPr>
        <w:sym w:font="Wingdings" w:char="F0DF"/>
      </w:r>
      <w:r>
        <w:rPr>
          <w:highlight w:val="yellow"/>
        </w:rPr>
        <w:t>--------------------------------</w:t>
      </w:r>
      <w:r w:rsidR="009B507D">
        <w:rPr>
          <w:highlight w:val="yellow"/>
        </w:rPr>
        <w:t>---</w:t>
      </w:r>
      <w:r>
        <w:rPr>
          <w:highlight w:val="yellow"/>
        </w:rPr>
        <w:t>------unchanged</w:t>
      </w:r>
      <w:r w:rsidRPr="00A249E9">
        <w:rPr>
          <w:highlight w:val="yellow"/>
        </w:rPr>
        <w:t xml:space="preserve"> text </w:t>
      </w:r>
      <w:r>
        <w:rPr>
          <w:highlight w:val="yellow"/>
        </w:rPr>
        <w:t>omitted------</w:t>
      </w:r>
      <w:r w:rsidR="009B507D">
        <w:rPr>
          <w:highlight w:val="yellow"/>
        </w:rPr>
        <w:t>---</w:t>
      </w:r>
      <w:r>
        <w:rPr>
          <w:highlight w:val="yellow"/>
        </w:rPr>
        <w:t>------------------------------</w:t>
      </w:r>
      <w:r w:rsidRPr="00480824">
        <w:rPr>
          <w:highlight w:val="yellow"/>
        </w:rPr>
        <w:sym w:font="Wingdings" w:char="F0E0"/>
      </w:r>
    </w:p>
    <w:p w14:paraId="5A7934D4" w14:textId="77777777" w:rsidR="00013DAC" w:rsidRPr="007A0D4F" w:rsidRDefault="00013DAC" w:rsidP="00013DAC">
      <w:pPr>
        <w:pStyle w:val="TH"/>
        <w:rPr>
          <w:color w:val="000000"/>
          <w:lang w:val="en-US"/>
        </w:rPr>
      </w:pPr>
      <w:bookmarkStart w:id="28" w:name="_Hlk512342368"/>
      <w:r>
        <w:rPr>
          <w:color w:val="000000"/>
        </w:rPr>
        <w:t>Table 6</w:t>
      </w:r>
      <w:r w:rsidRPr="0020468D">
        <w:rPr>
          <w:color w:val="000000"/>
        </w:rPr>
        <w:t>.1.2.1.1-1</w:t>
      </w:r>
      <w:r>
        <w:rPr>
          <w:color w:val="000000"/>
          <w:lang w:val="en-US"/>
        </w:rPr>
        <w:t xml:space="preserve"> of 38.214</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013DAC" w14:paraId="7D553CDD" w14:textId="77777777" w:rsidTr="00801AEB">
        <w:tc>
          <w:tcPr>
            <w:tcW w:w="977" w:type="dxa"/>
          </w:tcPr>
          <w:p w14:paraId="76EC9F06" w14:textId="77777777" w:rsidR="00013DAC" w:rsidRPr="00764C2F" w:rsidRDefault="00013DAC" w:rsidP="00801AEB">
            <w:pPr>
              <w:pStyle w:val="TAH"/>
              <w:rPr>
                <w:rFonts w:eastAsia="Batang"/>
                <w:color w:val="000000"/>
                <w:lang w:val="en-GB"/>
              </w:rPr>
            </w:pPr>
            <w:bookmarkStart w:id="29" w:name="_Hlk512342651"/>
            <w:r w:rsidRPr="00764C2F">
              <w:rPr>
                <w:rFonts w:eastAsia="Batang"/>
                <w:color w:val="000000"/>
                <w:lang w:val="en-GB"/>
              </w:rPr>
              <w:t>RNTI</w:t>
            </w:r>
          </w:p>
        </w:tc>
        <w:tc>
          <w:tcPr>
            <w:tcW w:w="1310" w:type="dxa"/>
          </w:tcPr>
          <w:p w14:paraId="6E9DAC9A" w14:textId="77777777" w:rsidR="00013DAC" w:rsidRPr="00764C2F" w:rsidRDefault="00013DAC" w:rsidP="00801AEB">
            <w:pPr>
              <w:pStyle w:val="TAH"/>
              <w:rPr>
                <w:rFonts w:eastAsia="Batang"/>
                <w:color w:val="000000"/>
                <w:lang w:val="en-GB"/>
              </w:rPr>
            </w:pPr>
            <w:r w:rsidRPr="00764C2F">
              <w:rPr>
                <w:rFonts w:eastAsia="Batang"/>
                <w:color w:val="000000"/>
                <w:lang w:val="en-GB"/>
              </w:rPr>
              <w:t>PDCCH search space</w:t>
            </w:r>
          </w:p>
        </w:tc>
        <w:tc>
          <w:tcPr>
            <w:tcW w:w="2487" w:type="dxa"/>
          </w:tcPr>
          <w:p w14:paraId="31F380DD" w14:textId="77777777" w:rsidR="00013DAC" w:rsidRPr="00E22E62" w:rsidRDefault="00013DAC" w:rsidP="00801AEB">
            <w:pPr>
              <w:pStyle w:val="TAH"/>
              <w:rPr>
                <w:rFonts w:eastAsia="Batang"/>
                <w:i/>
                <w:color w:val="000000"/>
                <w:lang w:val="en-GB"/>
              </w:rPr>
            </w:pPr>
            <w:proofErr w:type="spellStart"/>
            <w:r>
              <w:rPr>
                <w:rFonts w:eastAsia="Batang"/>
                <w:i/>
                <w:color w:val="000000"/>
                <w:lang w:val="en-GB"/>
              </w:rPr>
              <w:t>pusch-ConfigCommon</w:t>
            </w:r>
            <w:proofErr w:type="spellEnd"/>
            <w:r>
              <w:rPr>
                <w:rFonts w:eastAsia="Batang"/>
                <w:color w:val="000000"/>
                <w:lang w:val="en-GB"/>
              </w:rPr>
              <w:t xml:space="preserve"> includes </w:t>
            </w:r>
            <w:proofErr w:type="spellStart"/>
            <w:r>
              <w:rPr>
                <w:rFonts w:eastAsia="Batang"/>
                <w:i/>
                <w:color w:val="000000"/>
                <w:lang w:val="en-GB"/>
              </w:rPr>
              <w:t>pusch-TimeDomainAllocationList</w:t>
            </w:r>
            <w:proofErr w:type="spellEnd"/>
          </w:p>
        </w:tc>
        <w:tc>
          <w:tcPr>
            <w:tcW w:w="2487" w:type="dxa"/>
          </w:tcPr>
          <w:p w14:paraId="65A36DEF" w14:textId="77777777" w:rsidR="00013DAC" w:rsidRPr="00764C2F" w:rsidRDefault="00013DAC" w:rsidP="00801AEB">
            <w:pPr>
              <w:pStyle w:val="TAH"/>
              <w:rPr>
                <w:rFonts w:eastAsia="Batang"/>
                <w:color w:val="000000"/>
                <w:lang w:val="en-GB"/>
              </w:rPr>
            </w:pPr>
            <w:proofErr w:type="spellStart"/>
            <w:r>
              <w:rPr>
                <w:rFonts w:eastAsia="Batang"/>
                <w:i/>
                <w:color w:val="000000"/>
                <w:lang w:val="en-GB"/>
              </w:rPr>
              <w:t>pusch</w:t>
            </w:r>
            <w:proofErr w:type="spellEnd"/>
            <w:r>
              <w:rPr>
                <w:rFonts w:eastAsia="Batang"/>
                <w:i/>
                <w:color w:val="000000"/>
                <w:lang w:val="en-GB"/>
              </w:rPr>
              <w:t>-Config</w:t>
            </w:r>
            <w:r>
              <w:rPr>
                <w:rFonts w:eastAsia="Batang"/>
                <w:color w:val="000000"/>
                <w:lang w:val="en-GB"/>
              </w:rPr>
              <w:t xml:space="preserve"> includes </w:t>
            </w:r>
            <w:proofErr w:type="spellStart"/>
            <w:r>
              <w:rPr>
                <w:rFonts w:eastAsia="Batang"/>
                <w:i/>
                <w:color w:val="000000"/>
                <w:lang w:val="en-GB"/>
              </w:rPr>
              <w:t>pusch-TimeDomainAllocationList</w:t>
            </w:r>
            <w:proofErr w:type="spellEnd"/>
          </w:p>
        </w:tc>
        <w:tc>
          <w:tcPr>
            <w:tcW w:w="2657" w:type="dxa"/>
          </w:tcPr>
          <w:p w14:paraId="49BD46E3" w14:textId="77777777" w:rsidR="00013DAC" w:rsidRPr="00764C2F" w:rsidRDefault="00013DAC" w:rsidP="00801AEB">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013DAC" w14:paraId="721CCA3A" w14:textId="77777777" w:rsidTr="00801AEB">
        <w:tc>
          <w:tcPr>
            <w:tcW w:w="2287" w:type="dxa"/>
            <w:gridSpan w:val="2"/>
            <w:vMerge w:val="restart"/>
          </w:tcPr>
          <w:p w14:paraId="4A0CF8A6" w14:textId="77777777" w:rsidR="00013DAC" w:rsidRPr="009A6AA7" w:rsidRDefault="00013DAC" w:rsidP="00801AEB">
            <w:pPr>
              <w:pStyle w:val="TAC"/>
              <w:rPr>
                <w:rFonts w:eastAsia="Batang"/>
                <w:color w:val="000000"/>
                <w:lang w:val="en-US"/>
              </w:rPr>
            </w:pPr>
            <w:r w:rsidRPr="00332D64">
              <w:rPr>
                <w:rFonts w:eastAsia="Batang"/>
                <w:color w:val="000000"/>
                <w:lang w:val="en-GB"/>
              </w:rPr>
              <w:t xml:space="preserve">PUSCH scheduled by MAC RAR as described in </w:t>
            </w:r>
            <w:r>
              <w:rPr>
                <w:rFonts w:eastAsia="Batang"/>
                <w:color w:val="000000"/>
                <w:lang w:val="en-GB"/>
              </w:rPr>
              <w:t>clause</w:t>
            </w:r>
            <w:r w:rsidRPr="00332D64">
              <w:rPr>
                <w:rFonts w:eastAsia="Batang"/>
                <w:color w:val="000000"/>
                <w:lang w:val="en-GB"/>
              </w:rPr>
              <w:t xml:space="preserve"> 8.2 of [</w:t>
            </w:r>
            <w:r>
              <w:rPr>
                <w:rFonts w:eastAsia="Batang"/>
                <w:color w:val="000000"/>
                <w:lang w:val="en-GB"/>
              </w:rPr>
              <w:t>6</w:t>
            </w:r>
            <w:r w:rsidRPr="00332D64">
              <w:rPr>
                <w:rFonts w:eastAsia="Batang"/>
                <w:color w:val="000000"/>
                <w:lang w:val="en-GB"/>
              </w:rPr>
              <w:t>, TS 38.213]</w:t>
            </w:r>
            <w:r>
              <w:rPr>
                <w:rFonts w:eastAsia="Batang"/>
                <w:color w:val="000000"/>
                <w:lang w:val="en-GB"/>
              </w:rPr>
              <w:t xml:space="preserve"> </w:t>
            </w:r>
            <w:r>
              <w:rPr>
                <w:rFonts w:eastAsia="Batang"/>
                <w:color w:val="000000"/>
              </w:rPr>
              <w:t>or MAC fallback RAR as described in clause X.Y of [6, 38.213] or for MsgA PUSCH transmission</w:t>
            </w:r>
            <w:r w:rsidRPr="009A6AA7">
              <w:rPr>
                <w:rFonts w:eastAsia="Batang"/>
                <w:color w:val="FF0000"/>
                <w:lang w:val="en-US"/>
              </w:rPr>
              <w:t xml:space="preserve"> in contention</w:t>
            </w:r>
            <w:r>
              <w:rPr>
                <w:rFonts w:eastAsia="Batang"/>
                <w:color w:val="FF0000"/>
                <w:lang w:val="en-US"/>
              </w:rPr>
              <w:t xml:space="preserve"> based random access</w:t>
            </w:r>
          </w:p>
        </w:tc>
        <w:tc>
          <w:tcPr>
            <w:tcW w:w="2487" w:type="dxa"/>
          </w:tcPr>
          <w:p w14:paraId="6EABD6A3" w14:textId="77777777" w:rsidR="00013DAC" w:rsidRDefault="00013DAC" w:rsidP="00801AEB">
            <w:pPr>
              <w:pStyle w:val="TAC"/>
              <w:rPr>
                <w:rFonts w:eastAsia="Batang"/>
                <w:color w:val="000000"/>
                <w:lang w:val="en-GB"/>
              </w:rPr>
            </w:pPr>
            <w:r>
              <w:rPr>
                <w:rFonts w:eastAsia="Batang"/>
                <w:color w:val="000000"/>
                <w:lang w:val="en-GB"/>
              </w:rPr>
              <w:t>No</w:t>
            </w:r>
          </w:p>
        </w:tc>
        <w:tc>
          <w:tcPr>
            <w:tcW w:w="2487" w:type="dxa"/>
          </w:tcPr>
          <w:p w14:paraId="51561F5A" w14:textId="77777777" w:rsidR="00013DAC" w:rsidRDefault="00013DAC" w:rsidP="00801AEB">
            <w:pPr>
              <w:pStyle w:val="TAC"/>
              <w:rPr>
                <w:rFonts w:eastAsia="Batang"/>
                <w:color w:val="000000"/>
                <w:lang w:val="en-GB"/>
              </w:rPr>
            </w:pPr>
            <w:r>
              <w:rPr>
                <w:rFonts w:eastAsia="Batang"/>
                <w:color w:val="000000"/>
                <w:lang w:val="en-GB"/>
              </w:rPr>
              <w:t>-</w:t>
            </w:r>
          </w:p>
        </w:tc>
        <w:tc>
          <w:tcPr>
            <w:tcW w:w="2657" w:type="dxa"/>
          </w:tcPr>
          <w:p w14:paraId="6FFDAE83" w14:textId="77777777" w:rsidR="00013DAC" w:rsidRDefault="00013DAC" w:rsidP="00801AEB">
            <w:pPr>
              <w:pStyle w:val="TAC"/>
              <w:rPr>
                <w:rFonts w:eastAsia="Batang"/>
                <w:color w:val="000000"/>
                <w:lang w:val="en-GB"/>
              </w:rPr>
            </w:pPr>
            <w:r>
              <w:rPr>
                <w:rFonts w:eastAsia="Batang"/>
                <w:color w:val="000000"/>
                <w:lang w:val="en-GB"/>
              </w:rPr>
              <w:t>Default A</w:t>
            </w:r>
          </w:p>
        </w:tc>
      </w:tr>
      <w:tr w:rsidR="00013DAC" w14:paraId="47C380D0" w14:textId="77777777" w:rsidTr="00801AEB">
        <w:tc>
          <w:tcPr>
            <w:tcW w:w="2287" w:type="dxa"/>
            <w:gridSpan w:val="2"/>
            <w:vMerge/>
          </w:tcPr>
          <w:p w14:paraId="55870FFA" w14:textId="77777777" w:rsidR="00013DAC" w:rsidRDefault="00013DAC" w:rsidP="00801AEB">
            <w:pPr>
              <w:pStyle w:val="TAC"/>
              <w:rPr>
                <w:rFonts w:eastAsia="Batang"/>
                <w:color w:val="000000"/>
                <w:lang w:val="en-GB"/>
              </w:rPr>
            </w:pPr>
          </w:p>
        </w:tc>
        <w:tc>
          <w:tcPr>
            <w:tcW w:w="2487" w:type="dxa"/>
          </w:tcPr>
          <w:p w14:paraId="397CBBDE" w14:textId="77777777" w:rsidR="00013DAC" w:rsidRDefault="00013DAC" w:rsidP="00801AEB">
            <w:pPr>
              <w:pStyle w:val="TAC"/>
              <w:rPr>
                <w:rFonts w:eastAsia="Batang"/>
                <w:color w:val="000000"/>
                <w:lang w:val="en-GB"/>
              </w:rPr>
            </w:pPr>
            <w:r>
              <w:rPr>
                <w:rFonts w:eastAsia="Batang"/>
                <w:color w:val="000000"/>
                <w:lang w:val="en-GB"/>
              </w:rPr>
              <w:t>Yes</w:t>
            </w:r>
          </w:p>
        </w:tc>
        <w:tc>
          <w:tcPr>
            <w:tcW w:w="2487" w:type="dxa"/>
          </w:tcPr>
          <w:p w14:paraId="01400985" w14:textId="77777777" w:rsidR="00013DAC" w:rsidRDefault="00013DAC" w:rsidP="00801AEB">
            <w:pPr>
              <w:pStyle w:val="TAC"/>
              <w:rPr>
                <w:rFonts w:eastAsia="Batang"/>
                <w:color w:val="000000"/>
                <w:lang w:val="en-GB"/>
              </w:rPr>
            </w:pPr>
          </w:p>
        </w:tc>
        <w:tc>
          <w:tcPr>
            <w:tcW w:w="2657" w:type="dxa"/>
          </w:tcPr>
          <w:p w14:paraId="10B9ECF1" w14:textId="77777777" w:rsidR="00013DAC" w:rsidRDefault="00013DAC" w:rsidP="00801AEB">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AllocationList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sch-ConfigCommon</w:t>
            </w:r>
            <w:proofErr w:type="spellEnd"/>
          </w:p>
        </w:tc>
      </w:tr>
      <w:tr w:rsidR="00013DAC" w14:paraId="778FAE93" w14:textId="77777777" w:rsidTr="00801AEB">
        <w:tc>
          <w:tcPr>
            <w:tcW w:w="977" w:type="dxa"/>
            <w:vMerge w:val="restart"/>
          </w:tcPr>
          <w:p w14:paraId="323197CC" w14:textId="77777777" w:rsidR="00013DAC" w:rsidRPr="009643EE" w:rsidRDefault="00013DAC" w:rsidP="00801AEB">
            <w:pPr>
              <w:pStyle w:val="TAC"/>
              <w:rPr>
                <w:rFonts w:eastAsia="Batang"/>
                <w:color w:val="000000"/>
                <w:lang w:val="en-GB"/>
              </w:rPr>
            </w:pPr>
            <w:r>
              <w:rPr>
                <w:rFonts w:eastAsia="Batang"/>
                <w:color w:val="000000"/>
                <w:lang w:val="en-GB"/>
              </w:rPr>
              <w:t xml:space="preserve">C-RNTI, </w:t>
            </w:r>
            <w:r>
              <w:rPr>
                <w:rFonts w:eastAsia="SimSun"/>
                <w:color w:val="000000"/>
                <w:kern w:val="2"/>
                <w:lang w:eastAsia="zh-CN"/>
              </w:rPr>
              <w:t>MCS-C-RNTI</w:t>
            </w:r>
            <w:r w:rsidRPr="00537153">
              <w:rPr>
                <w:rFonts w:eastAsia="SimSun"/>
                <w:color w:val="000000"/>
                <w:kern w:val="2"/>
                <w:lang w:val="en-GB" w:eastAsia="zh-CN"/>
              </w:rPr>
              <w:t>,</w:t>
            </w:r>
            <w:r>
              <w:rPr>
                <w:rFonts w:eastAsia="Batang"/>
                <w:color w:val="000000"/>
                <w:lang w:val="en-GB"/>
              </w:rPr>
              <w:t xml:space="preserve"> TC-RNTI, CS-RNTI</w:t>
            </w:r>
          </w:p>
        </w:tc>
        <w:tc>
          <w:tcPr>
            <w:tcW w:w="1310" w:type="dxa"/>
            <w:vMerge w:val="restart"/>
          </w:tcPr>
          <w:p w14:paraId="33994261" w14:textId="77777777" w:rsidR="00013DAC" w:rsidRPr="009643EE" w:rsidRDefault="00013DAC" w:rsidP="00801AEB">
            <w:pPr>
              <w:pStyle w:val="TAC"/>
              <w:rPr>
                <w:rFonts w:eastAsia="Batang"/>
                <w:color w:val="000000"/>
                <w:lang w:val="en-GB"/>
              </w:rPr>
            </w:pPr>
            <w:r>
              <w:rPr>
                <w:rFonts w:eastAsia="Batang"/>
                <w:color w:val="000000"/>
                <w:lang w:val="en-GB"/>
              </w:rPr>
              <w:t>Any common search space associated with CORESET 0</w:t>
            </w:r>
          </w:p>
        </w:tc>
        <w:tc>
          <w:tcPr>
            <w:tcW w:w="2487" w:type="dxa"/>
          </w:tcPr>
          <w:p w14:paraId="199451D7" w14:textId="77777777" w:rsidR="00013DAC" w:rsidRPr="009643EE" w:rsidRDefault="00013DAC" w:rsidP="00801AEB">
            <w:pPr>
              <w:pStyle w:val="TAC"/>
              <w:rPr>
                <w:rFonts w:eastAsia="Batang"/>
                <w:color w:val="000000"/>
                <w:lang w:val="en-GB"/>
              </w:rPr>
            </w:pPr>
            <w:r>
              <w:rPr>
                <w:rFonts w:eastAsia="Batang"/>
                <w:color w:val="000000"/>
                <w:lang w:val="en-GB"/>
              </w:rPr>
              <w:t>No</w:t>
            </w:r>
          </w:p>
        </w:tc>
        <w:tc>
          <w:tcPr>
            <w:tcW w:w="2487" w:type="dxa"/>
          </w:tcPr>
          <w:p w14:paraId="6A146D56" w14:textId="77777777" w:rsidR="00013DAC" w:rsidRPr="009643EE" w:rsidRDefault="00013DAC" w:rsidP="00801AEB">
            <w:pPr>
              <w:pStyle w:val="TAC"/>
              <w:rPr>
                <w:rFonts w:eastAsia="Batang"/>
                <w:color w:val="000000"/>
                <w:lang w:val="en-GB"/>
              </w:rPr>
            </w:pPr>
            <w:r>
              <w:rPr>
                <w:rFonts w:eastAsia="Batang"/>
                <w:color w:val="000000"/>
                <w:lang w:val="en-GB"/>
              </w:rPr>
              <w:t>-</w:t>
            </w:r>
          </w:p>
        </w:tc>
        <w:tc>
          <w:tcPr>
            <w:tcW w:w="2657" w:type="dxa"/>
          </w:tcPr>
          <w:p w14:paraId="2CB359FB" w14:textId="77777777" w:rsidR="00013DAC" w:rsidRPr="009643EE" w:rsidRDefault="00013DAC" w:rsidP="00801AEB">
            <w:pPr>
              <w:pStyle w:val="TAC"/>
              <w:rPr>
                <w:rFonts w:eastAsia="Batang"/>
                <w:color w:val="000000"/>
                <w:lang w:val="en-GB"/>
              </w:rPr>
            </w:pPr>
            <w:r>
              <w:rPr>
                <w:rFonts w:eastAsia="Batang"/>
                <w:color w:val="000000"/>
                <w:lang w:val="en-GB"/>
              </w:rPr>
              <w:t>Default A</w:t>
            </w:r>
          </w:p>
        </w:tc>
      </w:tr>
      <w:tr w:rsidR="00013DAC" w14:paraId="0986AFA7" w14:textId="77777777" w:rsidTr="00801AEB">
        <w:tc>
          <w:tcPr>
            <w:tcW w:w="977" w:type="dxa"/>
            <w:vMerge/>
          </w:tcPr>
          <w:p w14:paraId="5E2926AD" w14:textId="77777777" w:rsidR="00013DAC" w:rsidRDefault="00013DAC" w:rsidP="00801AEB">
            <w:pPr>
              <w:pStyle w:val="TAC"/>
              <w:rPr>
                <w:rFonts w:eastAsia="Batang"/>
                <w:color w:val="000000"/>
                <w:lang w:val="en-GB"/>
              </w:rPr>
            </w:pPr>
          </w:p>
        </w:tc>
        <w:tc>
          <w:tcPr>
            <w:tcW w:w="1310" w:type="dxa"/>
            <w:vMerge/>
          </w:tcPr>
          <w:p w14:paraId="6BBD9CA0" w14:textId="77777777" w:rsidR="00013DAC" w:rsidRDefault="00013DAC" w:rsidP="00801AEB">
            <w:pPr>
              <w:pStyle w:val="TAC"/>
              <w:rPr>
                <w:rFonts w:eastAsia="Batang"/>
                <w:color w:val="000000"/>
                <w:lang w:val="en-GB"/>
              </w:rPr>
            </w:pPr>
          </w:p>
        </w:tc>
        <w:tc>
          <w:tcPr>
            <w:tcW w:w="2487" w:type="dxa"/>
          </w:tcPr>
          <w:p w14:paraId="642EA7E6" w14:textId="77777777" w:rsidR="00013DAC" w:rsidRPr="009643EE" w:rsidRDefault="00013DAC" w:rsidP="00801AEB">
            <w:pPr>
              <w:pStyle w:val="TAC"/>
              <w:rPr>
                <w:rFonts w:eastAsia="Batang"/>
                <w:color w:val="000000"/>
                <w:lang w:val="en-GB"/>
              </w:rPr>
            </w:pPr>
            <w:r>
              <w:rPr>
                <w:rFonts w:eastAsia="Batang"/>
                <w:color w:val="000000"/>
                <w:lang w:val="en-GB"/>
              </w:rPr>
              <w:t>Yes</w:t>
            </w:r>
          </w:p>
        </w:tc>
        <w:tc>
          <w:tcPr>
            <w:tcW w:w="2487" w:type="dxa"/>
          </w:tcPr>
          <w:p w14:paraId="6CEC1378" w14:textId="77777777" w:rsidR="00013DAC" w:rsidRPr="009643EE" w:rsidRDefault="00013DAC" w:rsidP="00801AEB">
            <w:pPr>
              <w:pStyle w:val="TAC"/>
              <w:rPr>
                <w:rFonts w:eastAsia="Batang"/>
                <w:color w:val="000000"/>
                <w:lang w:val="en-GB"/>
              </w:rPr>
            </w:pPr>
          </w:p>
        </w:tc>
        <w:tc>
          <w:tcPr>
            <w:tcW w:w="2657" w:type="dxa"/>
          </w:tcPr>
          <w:p w14:paraId="37B3D888" w14:textId="77777777" w:rsidR="00013DAC" w:rsidRPr="009643EE" w:rsidRDefault="00013DAC" w:rsidP="00801AEB">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sch-ConfigCommon</w:t>
            </w:r>
            <w:proofErr w:type="spellEnd"/>
          </w:p>
        </w:tc>
      </w:tr>
      <w:tr w:rsidR="00013DAC" w14:paraId="400FEB9E" w14:textId="77777777" w:rsidTr="00801AEB">
        <w:tc>
          <w:tcPr>
            <w:tcW w:w="977" w:type="dxa"/>
            <w:vMerge w:val="restart"/>
          </w:tcPr>
          <w:p w14:paraId="0F0D4FC5" w14:textId="77777777" w:rsidR="00013DAC" w:rsidRPr="00C55560" w:rsidRDefault="00013DAC" w:rsidP="00801AEB">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rFonts w:eastAsia="SimSun"/>
                <w:color w:val="000000"/>
                <w:kern w:val="2"/>
                <w:lang w:eastAsia="zh-CN"/>
              </w:rPr>
              <w:t>MCS-C-RNTI</w:t>
            </w:r>
            <w:r>
              <w:rPr>
                <w:rFonts w:eastAsia="Batang"/>
                <w:color w:val="000000"/>
                <w:lang w:val="en-GB"/>
              </w:rPr>
              <w:t>, TC-RNTI, CS-RNTI</w:t>
            </w:r>
            <w:r>
              <w:rPr>
                <w:rFonts w:eastAsia="Batang"/>
                <w:color w:val="000000"/>
              </w:rPr>
              <w:t>, SP-CSI-RNTI</w:t>
            </w:r>
          </w:p>
        </w:tc>
        <w:tc>
          <w:tcPr>
            <w:tcW w:w="1310" w:type="dxa"/>
            <w:vMerge w:val="restart"/>
          </w:tcPr>
          <w:p w14:paraId="0CB9F197" w14:textId="77777777" w:rsidR="00013DAC" w:rsidRDefault="00013DAC" w:rsidP="00801AEB">
            <w:pPr>
              <w:pStyle w:val="TAC"/>
              <w:rPr>
                <w:rFonts w:eastAsia="Batang"/>
                <w:color w:val="000000"/>
                <w:lang w:val="en-GB"/>
              </w:rPr>
            </w:pPr>
            <w:r>
              <w:rPr>
                <w:rFonts w:eastAsia="Batang"/>
                <w:color w:val="000000"/>
                <w:lang w:val="en-GB"/>
              </w:rPr>
              <w:t>Any common search space not associated with CORESET 0,</w:t>
            </w:r>
          </w:p>
          <w:p w14:paraId="5475EA19" w14:textId="77777777" w:rsidR="00013DAC" w:rsidRDefault="00013DAC" w:rsidP="00801AEB">
            <w:pPr>
              <w:pStyle w:val="TAC"/>
              <w:rPr>
                <w:rFonts w:eastAsia="Batang"/>
                <w:color w:val="000000"/>
                <w:lang w:val="en-GB"/>
              </w:rPr>
            </w:pPr>
            <w:r>
              <w:rPr>
                <w:rFonts w:eastAsia="Batang"/>
                <w:color w:val="000000"/>
              </w:rPr>
              <w:t>DCI format 0_0 in</w:t>
            </w:r>
          </w:p>
          <w:p w14:paraId="4AA29C6B" w14:textId="77777777" w:rsidR="00013DAC" w:rsidRDefault="00013DAC" w:rsidP="00801AEB">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p w14:paraId="5B579ED1" w14:textId="77777777" w:rsidR="00013DAC" w:rsidRPr="00C55560" w:rsidRDefault="00013DAC" w:rsidP="00801AEB">
            <w:pPr>
              <w:pStyle w:val="TAC"/>
              <w:rPr>
                <w:rFonts w:eastAsia="Batang"/>
                <w:color w:val="000000"/>
                <w:lang w:val="en-GB"/>
              </w:rPr>
            </w:pPr>
            <w:r>
              <w:rPr>
                <w:rFonts w:eastAsia="Batang"/>
                <w:color w:val="000000"/>
                <w:lang w:val="en-GB"/>
              </w:rPr>
              <w:t xml:space="preserve">Or </w:t>
            </w:r>
            <w:r w:rsidRPr="009A6AA7">
              <w:rPr>
                <w:rFonts w:eastAsia="Batang"/>
                <w:color w:val="FF0000"/>
              </w:rPr>
              <w:t>MsgA PUSCH transmission</w:t>
            </w:r>
            <w:r w:rsidRPr="009A6AA7">
              <w:rPr>
                <w:rFonts w:eastAsia="Batang"/>
                <w:color w:val="FF0000"/>
                <w:lang w:val="en-US"/>
              </w:rPr>
              <w:t xml:space="preserve"> in contention free random access</w:t>
            </w:r>
          </w:p>
        </w:tc>
        <w:tc>
          <w:tcPr>
            <w:tcW w:w="2487" w:type="dxa"/>
          </w:tcPr>
          <w:p w14:paraId="4B74B1FC" w14:textId="77777777" w:rsidR="00013DAC" w:rsidRPr="00C55560" w:rsidRDefault="00013DAC" w:rsidP="00801AEB">
            <w:pPr>
              <w:pStyle w:val="TAC"/>
              <w:rPr>
                <w:rFonts w:eastAsia="Batang"/>
                <w:color w:val="000000"/>
                <w:lang w:val="en-GB"/>
              </w:rPr>
            </w:pPr>
            <w:r w:rsidRPr="00C55560">
              <w:rPr>
                <w:rFonts w:eastAsia="Batang"/>
                <w:color w:val="000000"/>
                <w:lang w:val="en-GB"/>
              </w:rPr>
              <w:t>No</w:t>
            </w:r>
          </w:p>
        </w:tc>
        <w:tc>
          <w:tcPr>
            <w:tcW w:w="2487" w:type="dxa"/>
          </w:tcPr>
          <w:p w14:paraId="56DCE644" w14:textId="77777777" w:rsidR="00013DAC" w:rsidRPr="00C55560" w:rsidRDefault="00013DAC" w:rsidP="00801AEB">
            <w:pPr>
              <w:pStyle w:val="TAC"/>
              <w:rPr>
                <w:rFonts w:eastAsia="Batang"/>
                <w:color w:val="000000"/>
                <w:lang w:val="en-GB"/>
              </w:rPr>
            </w:pPr>
            <w:r w:rsidRPr="00C55560">
              <w:rPr>
                <w:rFonts w:eastAsia="Batang"/>
                <w:color w:val="000000"/>
                <w:lang w:val="en-GB"/>
              </w:rPr>
              <w:t>No</w:t>
            </w:r>
          </w:p>
        </w:tc>
        <w:tc>
          <w:tcPr>
            <w:tcW w:w="2657" w:type="dxa"/>
          </w:tcPr>
          <w:p w14:paraId="737A90BF" w14:textId="77777777" w:rsidR="00013DAC" w:rsidRPr="00C55560" w:rsidRDefault="00013DAC" w:rsidP="00801AEB">
            <w:pPr>
              <w:pStyle w:val="TAC"/>
              <w:rPr>
                <w:rFonts w:eastAsia="Batang"/>
                <w:color w:val="000000"/>
                <w:lang w:val="en-GB"/>
              </w:rPr>
            </w:pPr>
            <w:r w:rsidRPr="00C55560">
              <w:rPr>
                <w:rFonts w:eastAsia="Batang"/>
                <w:color w:val="000000"/>
                <w:lang w:val="en-GB"/>
              </w:rPr>
              <w:t>Default A</w:t>
            </w:r>
          </w:p>
        </w:tc>
      </w:tr>
      <w:tr w:rsidR="00013DAC" w14:paraId="42FFDB9E" w14:textId="77777777" w:rsidTr="00801AEB">
        <w:tc>
          <w:tcPr>
            <w:tcW w:w="977" w:type="dxa"/>
            <w:vMerge/>
          </w:tcPr>
          <w:p w14:paraId="3DCEEC88" w14:textId="77777777" w:rsidR="00013DAC" w:rsidRPr="00C55560" w:rsidRDefault="00013DAC" w:rsidP="00801AEB">
            <w:pPr>
              <w:pStyle w:val="TAC"/>
              <w:rPr>
                <w:rFonts w:eastAsia="Batang"/>
                <w:color w:val="000000"/>
                <w:lang w:val="en-GB"/>
              </w:rPr>
            </w:pPr>
          </w:p>
        </w:tc>
        <w:tc>
          <w:tcPr>
            <w:tcW w:w="1310" w:type="dxa"/>
            <w:vMerge/>
          </w:tcPr>
          <w:p w14:paraId="4654F8F8" w14:textId="77777777" w:rsidR="00013DAC" w:rsidRPr="00C55560" w:rsidRDefault="00013DAC" w:rsidP="00801AEB">
            <w:pPr>
              <w:pStyle w:val="TAC"/>
              <w:rPr>
                <w:rFonts w:eastAsia="Batang"/>
                <w:color w:val="000000"/>
                <w:lang w:val="en-GB"/>
              </w:rPr>
            </w:pPr>
          </w:p>
        </w:tc>
        <w:tc>
          <w:tcPr>
            <w:tcW w:w="2487" w:type="dxa"/>
          </w:tcPr>
          <w:p w14:paraId="44E01A96" w14:textId="77777777" w:rsidR="00013DAC" w:rsidRPr="00C55560" w:rsidRDefault="00013DAC" w:rsidP="00801AEB">
            <w:pPr>
              <w:pStyle w:val="TAC"/>
              <w:rPr>
                <w:rFonts w:eastAsia="Batang"/>
                <w:color w:val="000000"/>
                <w:lang w:val="en-GB"/>
              </w:rPr>
            </w:pPr>
            <w:r w:rsidRPr="00C55560">
              <w:rPr>
                <w:rFonts w:eastAsia="Batang"/>
                <w:color w:val="000000"/>
                <w:lang w:val="en-GB"/>
              </w:rPr>
              <w:t>Yes</w:t>
            </w:r>
          </w:p>
        </w:tc>
        <w:tc>
          <w:tcPr>
            <w:tcW w:w="2487" w:type="dxa"/>
          </w:tcPr>
          <w:p w14:paraId="6468B3D2" w14:textId="77777777" w:rsidR="00013DAC" w:rsidRPr="00C55560" w:rsidRDefault="00013DAC" w:rsidP="00801AEB">
            <w:pPr>
              <w:pStyle w:val="TAC"/>
              <w:rPr>
                <w:rFonts w:eastAsia="Batang"/>
                <w:color w:val="000000"/>
                <w:lang w:val="en-GB"/>
              </w:rPr>
            </w:pPr>
            <w:r w:rsidRPr="00C55560">
              <w:rPr>
                <w:rFonts w:eastAsia="Batang"/>
                <w:color w:val="000000"/>
                <w:lang w:val="en-GB"/>
              </w:rPr>
              <w:t>No</w:t>
            </w:r>
          </w:p>
        </w:tc>
        <w:tc>
          <w:tcPr>
            <w:tcW w:w="2657" w:type="dxa"/>
          </w:tcPr>
          <w:p w14:paraId="1FC77C7F" w14:textId="77777777" w:rsidR="00013DAC" w:rsidRPr="00C55560" w:rsidRDefault="00013DAC" w:rsidP="00801AEB">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AllocationList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sch-ConfigCommon</w:t>
            </w:r>
            <w:proofErr w:type="spellEnd"/>
            <w:r w:rsidRPr="00C55560">
              <w:rPr>
                <w:rFonts w:eastAsia="Batang"/>
                <w:color w:val="000000"/>
                <w:lang w:val="en-GB"/>
              </w:rPr>
              <w:t xml:space="preserve"> </w:t>
            </w:r>
          </w:p>
        </w:tc>
      </w:tr>
      <w:tr w:rsidR="00013DAC" w14:paraId="38327FD2" w14:textId="77777777" w:rsidTr="00801AEB">
        <w:tc>
          <w:tcPr>
            <w:tcW w:w="977" w:type="dxa"/>
            <w:vMerge/>
          </w:tcPr>
          <w:p w14:paraId="6C99212D" w14:textId="77777777" w:rsidR="00013DAC" w:rsidRPr="00C55560" w:rsidRDefault="00013DAC" w:rsidP="00801AEB">
            <w:pPr>
              <w:pStyle w:val="TAC"/>
              <w:rPr>
                <w:rFonts w:eastAsia="Batang"/>
                <w:color w:val="000000"/>
                <w:lang w:val="en-GB"/>
              </w:rPr>
            </w:pPr>
          </w:p>
        </w:tc>
        <w:tc>
          <w:tcPr>
            <w:tcW w:w="1310" w:type="dxa"/>
            <w:vMerge/>
          </w:tcPr>
          <w:p w14:paraId="499AA0F3" w14:textId="77777777" w:rsidR="00013DAC" w:rsidRPr="00C55560" w:rsidRDefault="00013DAC" w:rsidP="00801AEB">
            <w:pPr>
              <w:pStyle w:val="TAC"/>
              <w:rPr>
                <w:rFonts w:eastAsia="Batang"/>
                <w:color w:val="000000"/>
                <w:lang w:val="en-GB"/>
              </w:rPr>
            </w:pPr>
          </w:p>
        </w:tc>
        <w:tc>
          <w:tcPr>
            <w:tcW w:w="2487" w:type="dxa"/>
          </w:tcPr>
          <w:p w14:paraId="4C1D6FCE" w14:textId="77777777" w:rsidR="00013DAC" w:rsidRPr="00C55560" w:rsidRDefault="00013DAC" w:rsidP="00801AEB">
            <w:pPr>
              <w:pStyle w:val="TAC"/>
              <w:rPr>
                <w:rFonts w:eastAsia="Batang"/>
                <w:color w:val="000000"/>
                <w:lang w:val="en-GB"/>
              </w:rPr>
            </w:pPr>
            <w:r w:rsidRPr="00C55560">
              <w:rPr>
                <w:rFonts w:eastAsia="Batang"/>
                <w:color w:val="000000"/>
                <w:lang w:val="en-GB"/>
              </w:rPr>
              <w:t>No/Yes</w:t>
            </w:r>
          </w:p>
        </w:tc>
        <w:tc>
          <w:tcPr>
            <w:tcW w:w="2487" w:type="dxa"/>
          </w:tcPr>
          <w:p w14:paraId="20571066" w14:textId="77777777" w:rsidR="00013DAC" w:rsidRPr="00C55560" w:rsidRDefault="00013DAC" w:rsidP="00801AEB">
            <w:pPr>
              <w:pStyle w:val="TAC"/>
              <w:rPr>
                <w:rFonts w:eastAsia="Batang"/>
                <w:color w:val="000000"/>
                <w:lang w:val="en-GB"/>
              </w:rPr>
            </w:pPr>
            <w:r w:rsidRPr="00C55560">
              <w:rPr>
                <w:rFonts w:eastAsia="Batang"/>
                <w:color w:val="000000"/>
                <w:lang w:val="en-GB"/>
              </w:rPr>
              <w:t>Yes</w:t>
            </w:r>
          </w:p>
        </w:tc>
        <w:tc>
          <w:tcPr>
            <w:tcW w:w="2657" w:type="dxa"/>
          </w:tcPr>
          <w:p w14:paraId="471CD55F" w14:textId="77777777" w:rsidR="00013DAC" w:rsidRPr="00C55560" w:rsidRDefault="00013DAC" w:rsidP="00801AEB">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AllocationList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w:t>
            </w:r>
            <w:proofErr w:type="spellEnd"/>
            <w:r w:rsidRPr="00C55560">
              <w:rPr>
                <w:rFonts w:eastAsia="Batang"/>
                <w:i/>
                <w:color w:val="000000"/>
                <w:lang w:val="en-GB"/>
              </w:rPr>
              <w:t>-Config</w:t>
            </w:r>
          </w:p>
        </w:tc>
      </w:tr>
    </w:tbl>
    <w:bookmarkEnd w:id="28"/>
    <w:bookmarkEnd w:id="29"/>
    <w:p w14:paraId="332EE1D7" w14:textId="5BD5CA18" w:rsidR="00AA572A" w:rsidRPr="007549C6" w:rsidRDefault="00AA572A" w:rsidP="00717E23">
      <w:pPr>
        <w:jc w:val="center"/>
      </w:pPr>
      <w:r w:rsidRPr="00480824">
        <w:rPr>
          <w:highlight w:val="yellow"/>
        </w:rPr>
        <w:sym w:font="Wingdings" w:char="F0DF"/>
      </w:r>
      <w:r>
        <w:rPr>
          <w:highlight w:val="yellow"/>
        </w:rPr>
        <w:t>---------------------</w:t>
      </w:r>
      <w:r w:rsidR="009B507D">
        <w:rPr>
          <w:highlight w:val="yellow"/>
        </w:rPr>
        <w:t>----</w:t>
      </w:r>
      <w:r>
        <w:rPr>
          <w:highlight w:val="yellow"/>
        </w:rPr>
        <w:t>-----------------unchanged</w:t>
      </w:r>
      <w:r w:rsidRPr="00A249E9">
        <w:rPr>
          <w:highlight w:val="yellow"/>
        </w:rPr>
        <w:t xml:space="preserve"> text </w:t>
      </w:r>
      <w:r>
        <w:rPr>
          <w:highlight w:val="yellow"/>
        </w:rPr>
        <w:t>omitted-----------</w:t>
      </w:r>
      <w:r w:rsidR="009B507D">
        <w:rPr>
          <w:highlight w:val="yellow"/>
        </w:rPr>
        <w:t>---</w:t>
      </w:r>
      <w:r>
        <w:rPr>
          <w:highlight w:val="yellow"/>
        </w:rPr>
        <w:t>-------------------------</w:t>
      </w:r>
      <w:r w:rsidRPr="00480824">
        <w:rPr>
          <w:highlight w:val="yellow"/>
        </w:rPr>
        <w:sym w:font="Wingdings" w:char="F0E0"/>
      </w:r>
    </w:p>
    <w:p w14:paraId="045E5AC2" w14:textId="18DEDE60" w:rsidR="00013DAC" w:rsidRDefault="00AA572A" w:rsidP="003D290A">
      <w:pPr>
        <w:pStyle w:val="BodyText"/>
        <w:jc w:val="center"/>
      </w:pPr>
      <w:r>
        <w:t>-----------------------------</w:t>
      </w:r>
      <w:r w:rsidR="003D290A">
        <w:t>---</w:t>
      </w:r>
      <w:r>
        <w:t xml:space="preserve">--------end of TP4 for 38.214 section </w:t>
      </w:r>
      <w:r w:rsidRPr="00F11E85">
        <w:t>6.</w:t>
      </w:r>
      <w:r>
        <w:t>1</w:t>
      </w:r>
      <w:r w:rsidRPr="00F11E85">
        <w:t>.</w:t>
      </w:r>
      <w:r>
        <w:t>2.</w:t>
      </w:r>
      <w:r w:rsidRPr="00F11E85">
        <w:t>1.1</w:t>
      </w:r>
      <w:r>
        <w:t>--------------------------------------</w:t>
      </w:r>
    </w:p>
    <w:p w14:paraId="5B11F1E1" w14:textId="77777777" w:rsidR="00013DAC" w:rsidRPr="00261D14" w:rsidRDefault="00013DAC" w:rsidP="00CC2D55">
      <w:pPr>
        <w:pStyle w:val="BodyText"/>
      </w:pPr>
    </w:p>
    <w:p w14:paraId="43C50C21" w14:textId="6258B757" w:rsidR="004F3616" w:rsidRDefault="00933247" w:rsidP="004F3616">
      <w:pPr>
        <w:pStyle w:val="Heading2"/>
      </w:pPr>
      <w:r>
        <w:lastRenderedPageBreak/>
        <w:t>2.</w:t>
      </w:r>
      <w:r w:rsidR="009345CE">
        <w:t>2</w:t>
      </w:r>
      <w:r w:rsidR="00780A18">
        <w:tab/>
      </w:r>
      <w:r w:rsidR="004F3616">
        <w:t>Preamble to PUSCH mapping in case of frequency hopping</w:t>
      </w:r>
    </w:p>
    <w:p w14:paraId="796F38AF" w14:textId="5921AED6" w:rsidR="004F3616" w:rsidRDefault="008A6C5E" w:rsidP="004F3616">
      <w:pPr>
        <w:pStyle w:val="BodyText"/>
      </w:pPr>
      <w:r>
        <w:t xml:space="preserve">The following </w:t>
      </w:r>
      <w:r w:rsidR="004F3616">
        <w:t xml:space="preserve">has been agreed in RAN1 to support frequency hopping of </w:t>
      </w:r>
      <w:r w:rsidR="00204FEA">
        <w:t>M</w:t>
      </w:r>
      <w:r w:rsidR="004F3616">
        <w:t>sgA PUSCH</w:t>
      </w:r>
      <w:r w:rsidR="00511A57">
        <w:t>, which is captured in sub-clause 8.1A of 38.213</w:t>
      </w:r>
      <w:r w:rsidR="004F3616">
        <w:t>.</w:t>
      </w:r>
    </w:p>
    <w:p w14:paraId="3ADE8497" w14:textId="77777777" w:rsidR="004F3616" w:rsidRPr="007E6E83" w:rsidRDefault="004F3616" w:rsidP="004F3616">
      <w:pPr>
        <w:widowControl w:val="0"/>
        <w:autoSpaceDN w:val="0"/>
        <w:ind w:left="420"/>
        <w:contextualSpacing/>
        <w:jc w:val="both"/>
        <w:rPr>
          <w:rFonts w:eastAsia="SimSun"/>
          <w:szCs w:val="20"/>
          <w:lang w:eastAsia="x-none"/>
        </w:rPr>
      </w:pPr>
      <w:r w:rsidRPr="007E6E83">
        <w:rPr>
          <w:rFonts w:eastAsia="SimSun"/>
          <w:szCs w:val="20"/>
          <w:highlight w:val="green"/>
          <w:lang w:eastAsia="x-none"/>
        </w:rPr>
        <w:t>Agreements</w:t>
      </w:r>
      <w:r w:rsidRPr="007E6E83">
        <w:rPr>
          <w:rFonts w:eastAsia="SimSun"/>
          <w:szCs w:val="20"/>
          <w:lang w:eastAsia="x-none"/>
        </w:rPr>
        <w:t>:</w:t>
      </w:r>
    </w:p>
    <w:p w14:paraId="059167CE" w14:textId="77777777" w:rsidR="004F3616" w:rsidRPr="007E6E83" w:rsidRDefault="004F3616" w:rsidP="004F3616">
      <w:pPr>
        <w:numPr>
          <w:ilvl w:val="0"/>
          <w:numId w:val="24"/>
        </w:numPr>
        <w:autoSpaceDE w:val="0"/>
        <w:autoSpaceDN w:val="0"/>
        <w:adjustRightInd w:val="0"/>
        <w:snapToGrid w:val="0"/>
        <w:spacing w:after="120" w:line="240" w:lineRule="auto"/>
        <w:ind w:left="840"/>
        <w:contextualSpacing/>
        <w:jc w:val="both"/>
        <w:rPr>
          <w:iCs/>
          <w:szCs w:val="20"/>
        </w:rPr>
      </w:pPr>
      <w:r w:rsidRPr="007E6E83">
        <w:rPr>
          <w:iCs/>
          <w:szCs w:val="20"/>
        </w:rPr>
        <w:t>Intra-slot frequency hopping per PO for msgA is configurable using a per msgA configuration</w:t>
      </w:r>
    </w:p>
    <w:p w14:paraId="3648003C" w14:textId="77777777" w:rsidR="004F3616" w:rsidRPr="007E6E83" w:rsidRDefault="004F3616" w:rsidP="004F3616">
      <w:pPr>
        <w:numPr>
          <w:ilvl w:val="1"/>
          <w:numId w:val="24"/>
        </w:numPr>
        <w:autoSpaceDE w:val="0"/>
        <w:autoSpaceDN w:val="0"/>
        <w:adjustRightInd w:val="0"/>
        <w:snapToGrid w:val="0"/>
        <w:spacing w:after="120" w:line="240" w:lineRule="auto"/>
        <w:ind w:left="1260"/>
        <w:contextualSpacing/>
        <w:jc w:val="both"/>
        <w:rPr>
          <w:iCs/>
          <w:szCs w:val="20"/>
        </w:rPr>
      </w:pPr>
      <w:r w:rsidRPr="007E6E83">
        <w:rPr>
          <w:iCs/>
          <w:szCs w:val="20"/>
        </w:rPr>
        <w:t>The hopping pattern is based on the msg 3 hopping pattern in Rel.15</w:t>
      </w:r>
    </w:p>
    <w:p w14:paraId="033DD2B2" w14:textId="77777777" w:rsidR="004F3616" w:rsidRPr="007E6E83" w:rsidRDefault="004F3616" w:rsidP="004F3616">
      <w:pPr>
        <w:numPr>
          <w:ilvl w:val="1"/>
          <w:numId w:val="24"/>
        </w:numPr>
        <w:autoSpaceDE w:val="0"/>
        <w:autoSpaceDN w:val="0"/>
        <w:adjustRightInd w:val="0"/>
        <w:snapToGrid w:val="0"/>
        <w:spacing w:after="120" w:line="240" w:lineRule="auto"/>
        <w:ind w:left="1260"/>
        <w:contextualSpacing/>
        <w:jc w:val="both"/>
        <w:rPr>
          <w:iCs/>
          <w:szCs w:val="20"/>
        </w:rPr>
      </w:pPr>
      <w:r w:rsidRPr="007E6E83">
        <w:rPr>
          <w:iCs/>
          <w:szCs w:val="20"/>
        </w:rPr>
        <w:t>FH parameters are UL BWP-specific</w:t>
      </w:r>
    </w:p>
    <w:p w14:paraId="75C8A26B" w14:textId="77777777" w:rsidR="004F3616" w:rsidRPr="007E6E83" w:rsidRDefault="004F3616" w:rsidP="004F3616">
      <w:pPr>
        <w:numPr>
          <w:ilvl w:val="1"/>
          <w:numId w:val="24"/>
        </w:numPr>
        <w:autoSpaceDE w:val="0"/>
        <w:autoSpaceDN w:val="0"/>
        <w:adjustRightInd w:val="0"/>
        <w:snapToGrid w:val="0"/>
        <w:spacing w:after="120" w:line="240" w:lineRule="auto"/>
        <w:ind w:left="1260"/>
        <w:contextualSpacing/>
        <w:jc w:val="both"/>
        <w:rPr>
          <w:iCs/>
          <w:szCs w:val="20"/>
        </w:rPr>
      </w:pPr>
      <w:r w:rsidRPr="007E6E83">
        <w:rPr>
          <w:iCs/>
          <w:szCs w:val="20"/>
        </w:rPr>
        <w:t xml:space="preserve">FFS </w:t>
      </w:r>
      <w:proofErr w:type="gramStart"/>
      <w:r w:rsidRPr="007E6E83">
        <w:rPr>
          <w:iCs/>
          <w:szCs w:val="20"/>
        </w:rPr>
        <w:t>whether or not</w:t>
      </w:r>
      <w:proofErr w:type="gramEnd"/>
      <w:r w:rsidRPr="007E6E83">
        <w:rPr>
          <w:iCs/>
          <w:szCs w:val="20"/>
        </w:rPr>
        <w:t xml:space="preserve"> have a guard period between the hop</w:t>
      </w:r>
    </w:p>
    <w:p w14:paraId="2D0BE613" w14:textId="77777777" w:rsidR="004F3616" w:rsidRPr="007E6E83" w:rsidRDefault="004F3616" w:rsidP="004F3616">
      <w:pPr>
        <w:numPr>
          <w:ilvl w:val="1"/>
          <w:numId w:val="24"/>
        </w:numPr>
        <w:autoSpaceDE w:val="0"/>
        <w:autoSpaceDN w:val="0"/>
        <w:adjustRightInd w:val="0"/>
        <w:snapToGrid w:val="0"/>
        <w:spacing w:after="120" w:line="240" w:lineRule="auto"/>
        <w:ind w:left="1260"/>
        <w:contextualSpacing/>
        <w:jc w:val="both"/>
        <w:rPr>
          <w:iCs/>
          <w:szCs w:val="20"/>
        </w:rPr>
      </w:pPr>
      <w:r w:rsidRPr="007E6E83">
        <w:rPr>
          <w:iCs/>
          <w:szCs w:val="20"/>
        </w:rPr>
        <w:t xml:space="preserve">FFS </w:t>
      </w:r>
      <w:proofErr w:type="gramStart"/>
      <w:r w:rsidRPr="007E6E83">
        <w:rPr>
          <w:iCs/>
          <w:szCs w:val="20"/>
        </w:rPr>
        <w:t>whether or not</w:t>
      </w:r>
      <w:proofErr w:type="gramEnd"/>
      <w:r w:rsidRPr="007E6E83">
        <w:rPr>
          <w:iCs/>
          <w:szCs w:val="20"/>
        </w:rPr>
        <w:t xml:space="preserve"> there is an issue for the consecutive POs in time</w:t>
      </w:r>
    </w:p>
    <w:p w14:paraId="036EE1B8" w14:textId="2DDA6AC6" w:rsidR="004F3616" w:rsidRPr="007D35B3" w:rsidRDefault="004F3616" w:rsidP="004F3616">
      <w:pPr>
        <w:numPr>
          <w:ilvl w:val="0"/>
          <w:numId w:val="24"/>
        </w:numPr>
        <w:autoSpaceDE w:val="0"/>
        <w:autoSpaceDN w:val="0"/>
        <w:adjustRightInd w:val="0"/>
        <w:snapToGrid w:val="0"/>
        <w:spacing w:after="120" w:line="240" w:lineRule="auto"/>
        <w:ind w:left="840"/>
        <w:contextualSpacing/>
        <w:jc w:val="both"/>
        <w:rPr>
          <w:iCs/>
          <w:szCs w:val="20"/>
        </w:rPr>
      </w:pPr>
      <w:r w:rsidRPr="007E6E83">
        <w:rPr>
          <w:iCs/>
          <w:szCs w:val="20"/>
        </w:rPr>
        <w:t>No inter-slot frequency hopping and no repetition for msgA PUSCH in Rel-16</w:t>
      </w:r>
    </w:p>
    <w:p w14:paraId="4FD60784" w14:textId="5F2AE486" w:rsidR="004F3616" w:rsidRDefault="004F3616" w:rsidP="007D35B3">
      <w:pPr>
        <w:pStyle w:val="BodyText"/>
        <w:spacing w:before="120"/>
      </w:pPr>
      <w:r>
        <w:t>But when</w:t>
      </w:r>
      <w:r w:rsidDel="001E4D68">
        <w:t xml:space="preserve"> </w:t>
      </w:r>
      <w:r>
        <w:t xml:space="preserve">frequency hopping is enabled for </w:t>
      </w:r>
      <w:r w:rsidR="00545053">
        <w:t>M</w:t>
      </w:r>
      <w:r>
        <w:t>sgA PUSCH, different hops selected for the mapping from preambles may result in different mapping in some cases. And RAN1</w:t>
      </w:r>
      <w:r w:rsidDel="001E4D68">
        <w:t xml:space="preserve"> </w:t>
      </w:r>
      <w:r>
        <w:t xml:space="preserve">have </w:t>
      </w:r>
      <w:r w:rsidR="00A541EE">
        <w:t xml:space="preserve">the </w:t>
      </w:r>
      <w:r>
        <w:t xml:space="preserve">following agreements on the mapping between </w:t>
      </w:r>
      <w:r w:rsidR="00516183">
        <w:t>M</w:t>
      </w:r>
      <w:r>
        <w:t xml:space="preserve">sgA preamble and </w:t>
      </w:r>
      <w:r w:rsidR="00516183">
        <w:t>M</w:t>
      </w:r>
      <w:r>
        <w:t>sgA PUSCH</w:t>
      </w:r>
      <w:r w:rsidR="00E67B67">
        <w:t>, which is also captured in sub-clause 8.1A of 38.213</w:t>
      </w:r>
      <w:r>
        <w:t>:</w:t>
      </w:r>
    </w:p>
    <w:p w14:paraId="60EB2B38" w14:textId="77777777" w:rsidR="004F3616" w:rsidRPr="007E6E83" w:rsidRDefault="004F3616" w:rsidP="00502118">
      <w:pPr>
        <w:spacing w:after="0"/>
        <w:ind w:left="418"/>
        <w:rPr>
          <w:szCs w:val="20"/>
          <w:lang w:eastAsia="x-none"/>
        </w:rPr>
      </w:pPr>
      <w:r w:rsidRPr="007E6E83">
        <w:rPr>
          <w:szCs w:val="20"/>
          <w:highlight w:val="green"/>
          <w:lang w:eastAsia="x-none"/>
        </w:rPr>
        <w:t>Agreements</w:t>
      </w:r>
      <w:r w:rsidRPr="007E6E83">
        <w:rPr>
          <w:szCs w:val="20"/>
          <w:lang w:eastAsia="x-none"/>
        </w:rPr>
        <w:t>:</w:t>
      </w:r>
    </w:p>
    <w:p w14:paraId="38E5DC22" w14:textId="77777777" w:rsidR="004F3616" w:rsidRPr="007E6E83" w:rsidRDefault="004F3616" w:rsidP="004F3616">
      <w:pPr>
        <w:widowControl w:val="0"/>
        <w:numPr>
          <w:ilvl w:val="0"/>
          <w:numId w:val="23"/>
        </w:numPr>
        <w:autoSpaceDN w:val="0"/>
        <w:spacing w:after="0" w:line="240" w:lineRule="auto"/>
        <w:ind w:left="840"/>
        <w:contextualSpacing/>
        <w:jc w:val="both"/>
        <w:rPr>
          <w:szCs w:val="20"/>
        </w:rPr>
      </w:pPr>
      <w:r w:rsidRPr="007E6E83">
        <w:rPr>
          <w:szCs w:val="20"/>
        </w:rPr>
        <w:t>The ordering of the msgA PRACH preambles within an msgA association period is</w:t>
      </w:r>
    </w:p>
    <w:p w14:paraId="653AE78E" w14:textId="77777777" w:rsidR="004F3616" w:rsidRPr="007E6E83" w:rsidRDefault="004F3616" w:rsidP="004F3616">
      <w:pPr>
        <w:widowControl w:val="0"/>
        <w:numPr>
          <w:ilvl w:val="1"/>
          <w:numId w:val="26"/>
        </w:numPr>
        <w:autoSpaceDN w:val="0"/>
        <w:spacing w:after="0" w:line="240" w:lineRule="auto"/>
        <w:ind w:left="1260"/>
        <w:contextualSpacing/>
        <w:jc w:val="both"/>
        <w:rPr>
          <w:szCs w:val="20"/>
        </w:rPr>
      </w:pPr>
      <w:r w:rsidRPr="007E6E83">
        <w:rPr>
          <w:szCs w:val="20"/>
        </w:rPr>
        <w:t>First, in increasing order of preamble indexes within a single PRACH occasion</w:t>
      </w:r>
    </w:p>
    <w:p w14:paraId="1FD21F4F" w14:textId="77777777" w:rsidR="004F3616" w:rsidRPr="007E6E83" w:rsidRDefault="004F3616" w:rsidP="004F3616">
      <w:pPr>
        <w:widowControl w:val="0"/>
        <w:numPr>
          <w:ilvl w:val="1"/>
          <w:numId w:val="26"/>
        </w:numPr>
        <w:autoSpaceDN w:val="0"/>
        <w:spacing w:after="0" w:line="240" w:lineRule="auto"/>
        <w:ind w:left="1260"/>
        <w:contextualSpacing/>
        <w:jc w:val="both"/>
        <w:rPr>
          <w:szCs w:val="20"/>
        </w:rPr>
      </w:pPr>
      <w:r w:rsidRPr="007E6E83">
        <w:rPr>
          <w:szCs w:val="20"/>
        </w:rPr>
        <w:t>Second, in increasing order of frequency resource indexes for frequency multiplexed PRACH occasions</w:t>
      </w:r>
    </w:p>
    <w:p w14:paraId="5B07E2AE" w14:textId="77777777" w:rsidR="004F3616" w:rsidRPr="007E6E83" w:rsidRDefault="004F3616" w:rsidP="004F3616">
      <w:pPr>
        <w:widowControl w:val="0"/>
        <w:numPr>
          <w:ilvl w:val="1"/>
          <w:numId w:val="26"/>
        </w:numPr>
        <w:autoSpaceDN w:val="0"/>
        <w:spacing w:after="0" w:line="240" w:lineRule="auto"/>
        <w:ind w:left="1260"/>
        <w:contextualSpacing/>
        <w:jc w:val="both"/>
        <w:rPr>
          <w:szCs w:val="20"/>
        </w:rPr>
      </w:pPr>
      <w:r w:rsidRPr="007E6E83">
        <w:rPr>
          <w:szCs w:val="20"/>
        </w:rPr>
        <w:t>Third, in increasing order of time resource indexes for time multiplexed PRACH occasions within a PRACH slot</w:t>
      </w:r>
    </w:p>
    <w:p w14:paraId="27F294D4" w14:textId="2F3163B9" w:rsidR="004F3616" w:rsidRPr="002169FC" w:rsidRDefault="004F3616" w:rsidP="004F3616">
      <w:pPr>
        <w:widowControl w:val="0"/>
        <w:numPr>
          <w:ilvl w:val="1"/>
          <w:numId w:val="26"/>
        </w:numPr>
        <w:autoSpaceDN w:val="0"/>
        <w:spacing w:after="0" w:line="240" w:lineRule="auto"/>
        <w:ind w:left="1260"/>
        <w:contextualSpacing/>
        <w:jc w:val="both"/>
        <w:rPr>
          <w:szCs w:val="20"/>
        </w:rPr>
      </w:pPr>
      <w:r w:rsidRPr="007E6E83">
        <w:rPr>
          <w:szCs w:val="20"/>
        </w:rPr>
        <w:t>Fourth, in increasing order of indexes for PRACH slots</w:t>
      </w:r>
    </w:p>
    <w:p w14:paraId="20444FAD" w14:textId="77777777" w:rsidR="004F3616" w:rsidRPr="00B620F7" w:rsidRDefault="004F3616" w:rsidP="004F3616">
      <w:pPr>
        <w:pStyle w:val="ListParagraph"/>
        <w:widowControl w:val="0"/>
        <w:autoSpaceDN w:val="0"/>
        <w:ind w:left="567"/>
        <w:contextualSpacing/>
        <w:jc w:val="both"/>
        <w:rPr>
          <w:szCs w:val="20"/>
        </w:rPr>
      </w:pPr>
      <w:r w:rsidRPr="00B620F7">
        <w:rPr>
          <w:szCs w:val="20"/>
          <w:highlight w:val="green"/>
        </w:rPr>
        <w:t>Agreements</w:t>
      </w:r>
      <w:r w:rsidRPr="00B620F7">
        <w:rPr>
          <w:szCs w:val="20"/>
        </w:rPr>
        <w:t>:</w:t>
      </w:r>
    </w:p>
    <w:p w14:paraId="77B15E56" w14:textId="77777777" w:rsidR="004F3616" w:rsidRPr="00B620F7" w:rsidRDefault="004F3616" w:rsidP="00846591">
      <w:pPr>
        <w:widowControl w:val="0"/>
        <w:spacing w:after="0"/>
        <w:ind w:left="562"/>
        <w:rPr>
          <w:bCs/>
          <w:szCs w:val="20"/>
        </w:rPr>
      </w:pPr>
      <w:r w:rsidRPr="00B620F7">
        <w:rPr>
          <w:bCs/>
          <w:szCs w:val="20"/>
        </w:rPr>
        <w:t>Update the previous agreement as the following:</w:t>
      </w:r>
    </w:p>
    <w:p w14:paraId="6A7CF5D0" w14:textId="77777777" w:rsidR="004F3616" w:rsidRPr="00B620F7" w:rsidRDefault="004F3616" w:rsidP="004F3616">
      <w:pPr>
        <w:pStyle w:val="ListParagraph"/>
        <w:widowControl w:val="0"/>
        <w:numPr>
          <w:ilvl w:val="0"/>
          <w:numId w:val="23"/>
        </w:numPr>
        <w:autoSpaceDN w:val="0"/>
        <w:spacing w:line="240" w:lineRule="auto"/>
        <w:ind w:left="987"/>
        <w:contextualSpacing/>
        <w:jc w:val="both"/>
        <w:rPr>
          <w:szCs w:val="20"/>
        </w:rPr>
      </w:pPr>
      <w:r w:rsidRPr="00B620F7">
        <w:rPr>
          <w:color w:val="FF0000"/>
          <w:kern w:val="2"/>
          <w:szCs w:val="20"/>
        </w:rPr>
        <w:t>Each</w:t>
      </w:r>
      <w:r w:rsidRPr="00B620F7">
        <w:rPr>
          <w:color w:val="FF0000"/>
          <w:szCs w:val="20"/>
        </w:rPr>
        <w:t xml:space="preserve"> M (M&gt;=1) consecutive </w:t>
      </w:r>
      <w:r w:rsidRPr="00B620F7">
        <w:rPr>
          <w:szCs w:val="20"/>
        </w:rPr>
        <w:t xml:space="preserve">PRACH preambles are mapped to valid PUSCH resource units (PRUs) </w:t>
      </w:r>
      <w:r w:rsidRPr="00B620F7">
        <w:rPr>
          <w:strike/>
          <w:color w:val="FF0000"/>
          <w:szCs w:val="20"/>
        </w:rPr>
        <w:t xml:space="preserve">within an msgA association period </w:t>
      </w:r>
      <w:r w:rsidRPr="00B620F7">
        <w:rPr>
          <w:szCs w:val="20"/>
        </w:rPr>
        <w:t>is updated in the following order:</w:t>
      </w:r>
    </w:p>
    <w:p w14:paraId="56EF0E0B" w14:textId="77777777" w:rsidR="004F3616" w:rsidRPr="00B620F7" w:rsidRDefault="004F3616" w:rsidP="004F3616">
      <w:pPr>
        <w:pStyle w:val="ListParagraph"/>
        <w:widowControl w:val="0"/>
        <w:numPr>
          <w:ilvl w:val="1"/>
          <w:numId w:val="23"/>
        </w:numPr>
        <w:autoSpaceDN w:val="0"/>
        <w:spacing w:line="240" w:lineRule="auto"/>
        <w:ind w:left="1407"/>
        <w:contextualSpacing/>
        <w:jc w:val="both"/>
        <w:rPr>
          <w:szCs w:val="20"/>
        </w:rPr>
      </w:pPr>
      <w:r w:rsidRPr="00B620F7">
        <w:rPr>
          <w:szCs w:val="20"/>
        </w:rPr>
        <w:t>First, in increasing order of frequency resource indexes for frequency multiplexed PUSCH occasions</w:t>
      </w:r>
    </w:p>
    <w:p w14:paraId="2BFAA1E6" w14:textId="77777777" w:rsidR="004F3616" w:rsidRPr="00B620F7" w:rsidRDefault="004F3616" w:rsidP="004F3616">
      <w:pPr>
        <w:pStyle w:val="ListParagraph"/>
        <w:widowControl w:val="0"/>
        <w:numPr>
          <w:ilvl w:val="1"/>
          <w:numId w:val="23"/>
        </w:numPr>
        <w:autoSpaceDN w:val="0"/>
        <w:spacing w:line="240" w:lineRule="auto"/>
        <w:ind w:left="1407"/>
        <w:contextualSpacing/>
        <w:jc w:val="both"/>
        <w:rPr>
          <w:szCs w:val="20"/>
        </w:rPr>
      </w:pPr>
      <w:r w:rsidRPr="00B620F7">
        <w:rPr>
          <w:szCs w:val="20"/>
        </w:rPr>
        <w:t>Second, in increasing order of DMRS indexes within a single PUSCH occasion</w:t>
      </w:r>
    </w:p>
    <w:p w14:paraId="4921CF98" w14:textId="77777777" w:rsidR="004F3616" w:rsidRPr="00B620F7" w:rsidRDefault="004F3616" w:rsidP="004F3616">
      <w:pPr>
        <w:pStyle w:val="ListParagraph"/>
        <w:widowControl w:val="0"/>
        <w:numPr>
          <w:ilvl w:val="2"/>
          <w:numId w:val="25"/>
        </w:numPr>
        <w:autoSpaceDN w:val="0"/>
        <w:spacing w:line="240" w:lineRule="auto"/>
        <w:ind w:left="1827"/>
        <w:contextualSpacing/>
        <w:jc w:val="both"/>
        <w:rPr>
          <w:strike/>
          <w:color w:val="FF0000"/>
          <w:szCs w:val="20"/>
        </w:rPr>
      </w:pPr>
      <w:r w:rsidRPr="00B620F7">
        <w:rPr>
          <w:strike/>
          <w:color w:val="FF0000"/>
          <w:szCs w:val="20"/>
        </w:rPr>
        <w:t xml:space="preserve">FFS DMRS indexes for DMRS ports and/or sequences </w:t>
      </w:r>
    </w:p>
    <w:p w14:paraId="3125C84C" w14:textId="77777777" w:rsidR="004F3616" w:rsidRPr="00B620F7" w:rsidRDefault="004F3616" w:rsidP="004F3616">
      <w:pPr>
        <w:pStyle w:val="ListParagraph"/>
        <w:widowControl w:val="0"/>
        <w:numPr>
          <w:ilvl w:val="2"/>
          <w:numId w:val="25"/>
        </w:numPr>
        <w:autoSpaceDN w:val="0"/>
        <w:spacing w:line="240" w:lineRule="auto"/>
        <w:ind w:left="1827"/>
        <w:contextualSpacing/>
        <w:jc w:val="both"/>
        <w:rPr>
          <w:strike/>
          <w:color w:val="FF0000"/>
          <w:szCs w:val="20"/>
        </w:rPr>
      </w:pPr>
      <w:r w:rsidRPr="00B620F7">
        <w:rPr>
          <w:color w:val="FF0000"/>
          <w:szCs w:val="20"/>
        </w:rPr>
        <w:t xml:space="preserve">DMRS indexes within a single PUSCH occasion are in increasing order of DMRS port first and DMRS sequences second. </w:t>
      </w:r>
    </w:p>
    <w:p w14:paraId="1181C96E" w14:textId="77777777" w:rsidR="004F3616" w:rsidRPr="00B620F7" w:rsidRDefault="004F3616" w:rsidP="004F3616">
      <w:pPr>
        <w:pStyle w:val="ListParagraph"/>
        <w:widowControl w:val="0"/>
        <w:numPr>
          <w:ilvl w:val="1"/>
          <w:numId w:val="23"/>
        </w:numPr>
        <w:autoSpaceDN w:val="0"/>
        <w:spacing w:line="240" w:lineRule="auto"/>
        <w:ind w:left="1407"/>
        <w:contextualSpacing/>
        <w:jc w:val="both"/>
        <w:rPr>
          <w:szCs w:val="20"/>
        </w:rPr>
      </w:pPr>
      <w:r w:rsidRPr="00B620F7">
        <w:rPr>
          <w:szCs w:val="20"/>
        </w:rPr>
        <w:t>Third, in increasing order of time resource indexes for time multiplexed PUSCH occasions within a PUSCH slot</w:t>
      </w:r>
    </w:p>
    <w:p w14:paraId="3B192ED1" w14:textId="77777777" w:rsidR="004F3616" w:rsidRPr="00B620F7" w:rsidRDefault="004F3616" w:rsidP="004F3616">
      <w:pPr>
        <w:pStyle w:val="ListParagraph"/>
        <w:widowControl w:val="0"/>
        <w:numPr>
          <w:ilvl w:val="1"/>
          <w:numId w:val="23"/>
        </w:numPr>
        <w:autoSpaceDN w:val="0"/>
        <w:spacing w:line="240" w:lineRule="auto"/>
        <w:ind w:left="1407"/>
        <w:contextualSpacing/>
        <w:jc w:val="both"/>
        <w:rPr>
          <w:szCs w:val="20"/>
        </w:rPr>
      </w:pPr>
      <w:r w:rsidRPr="00B620F7">
        <w:rPr>
          <w:szCs w:val="20"/>
        </w:rPr>
        <w:t>Fourth, in increasing order of indexes for PUSCH slots</w:t>
      </w:r>
    </w:p>
    <w:p w14:paraId="4D366BC4" w14:textId="77777777" w:rsidR="000A0505" w:rsidRDefault="000A0505" w:rsidP="00FF5B92">
      <w:pPr>
        <w:pStyle w:val="BodyText"/>
      </w:pPr>
    </w:p>
    <w:p w14:paraId="2F974295" w14:textId="3390987B" w:rsidR="004F3616" w:rsidRDefault="004F3616" w:rsidP="00FF5B92">
      <w:pPr>
        <w:pStyle w:val="BodyText"/>
      </w:pPr>
      <w:r>
        <w:t>As an example, 2 ROs correspond to one PO set with 2 POs and intra-slot hopping is enabled.</w:t>
      </w:r>
      <w:r w:rsidR="00FB4A83">
        <w:t xml:space="preserve"> </w:t>
      </w:r>
      <w:r>
        <w:t xml:space="preserve">When the POs have same ordering in frequency domain as illustrated in Figure 1 below, no matter </w:t>
      </w:r>
      <w:r w:rsidR="005C1E9C">
        <w:t xml:space="preserve">if </w:t>
      </w:r>
      <w:r>
        <w:t>hop1 or hop2 is selected for the preamble to PRU mapping, the mapping result will be the same.</w:t>
      </w:r>
    </w:p>
    <w:p w14:paraId="58E21576" w14:textId="77777777" w:rsidR="004F3616" w:rsidRDefault="004F3616" w:rsidP="0076170F">
      <w:pPr>
        <w:pStyle w:val="BodyText"/>
        <w:keepNext/>
        <w:spacing w:after="0"/>
        <w:jc w:val="center"/>
      </w:pPr>
      <w:r>
        <w:rPr>
          <w:noProof/>
        </w:rPr>
        <w:lastRenderedPageBreak/>
        <w:drawing>
          <wp:inline distT="0" distB="0" distL="0" distR="0" wp14:anchorId="1D681080" wp14:editId="338521F7">
            <wp:extent cx="4220307" cy="20914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1498" cy="2116816"/>
                    </a:xfrm>
                    <a:prstGeom prst="rect">
                      <a:avLst/>
                    </a:prstGeom>
                    <a:noFill/>
                  </pic:spPr>
                </pic:pic>
              </a:graphicData>
            </a:graphic>
          </wp:inline>
        </w:drawing>
      </w:r>
    </w:p>
    <w:p w14:paraId="745E26B5" w14:textId="77777777" w:rsidR="004F3616" w:rsidRDefault="004F3616" w:rsidP="004F3616">
      <w:pPr>
        <w:pStyle w:val="BodyText"/>
        <w:jc w:val="center"/>
      </w:pPr>
      <w:r>
        <w:t xml:space="preserve">Figure 1. </w:t>
      </w:r>
      <w:r w:rsidRPr="00D3778D">
        <w:t>POs in same order in frequency domain for 2 hops</w:t>
      </w:r>
    </w:p>
    <w:p w14:paraId="5AFFDB99" w14:textId="54F8E616" w:rsidR="004F3616" w:rsidRDefault="004F3616" w:rsidP="004F3616">
      <w:pPr>
        <w:pStyle w:val="BodyText"/>
      </w:pPr>
      <w:r>
        <w:t>When the POs have different ordering in frequency domain</w:t>
      </w:r>
      <w:r w:rsidR="00E346D9">
        <w:t xml:space="preserve">, e.g. when the set of POs </w:t>
      </w:r>
      <w:r w:rsidR="00CB21E6">
        <w:t>in the 1</w:t>
      </w:r>
      <w:r w:rsidR="00CB21E6" w:rsidRPr="00B408D4">
        <w:rPr>
          <w:vertAlign w:val="superscript"/>
        </w:rPr>
        <w:t>st</w:t>
      </w:r>
      <w:r w:rsidR="00CB21E6">
        <w:t xml:space="preserve"> hop </w:t>
      </w:r>
      <w:r w:rsidR="00E346D9">
        <w:t xml:space="preserve">are </w:t>
      </w:r>
      <w:r w:rsidR="004A6297">
        <w:t>in the middle of</w:t>
      </w:r>
      <w:r w:rsidR="00E346D9">
        <w:t xml:space="preserve"> the BWP</w:t>
      </w:r>
      <w:r w:rsidR="004A6297">
        <w:t xml:space="preserve"> while </w:t>
      </w:r>
      <w:r w:rsidR="004A6297">
        <w:rPr>
          <w:noProof/>
          <w:position w:val="-10"/>
        </w:rPr>
        <w:drawing>
          <wp:inline distT="0" distB="0" distL="0" distR="0" wp14:anchorId="0B688D3E" wp14:editId="1E44893A">
            <wp:extent cx="5588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r w:rsidR="004A6297">
        <w:t xml:space="preserve"> is the indicated frequency offset for the 2</w:t>
      </w:r>
      <w:r w:rsidR="004A6297" w:rsidRPr="004A6297">
        <w:rPr>
          <w:vertAlign w:val="superscript"/>
        </w:rPr>
        <w:t>nd</w:t>
      </w:r>
      <w:r w:rsidR="004A6297">
        <w:t xml:space="preserve"> hop</w:t>
      </w:r>
      <w:r w:rsidR="00A85F2E">
        <w:t>,</w:t>
      </w:r>
      <w:r>
        <w:t xml:space="preserve"> as illustrated in Figure 2 below, selecting hop1 or hop2 for the preamble to PRU mapping will have different results since the preambles are mapped to POs in the order of frequency first</w:t>
      </w:r>
      <w:r w:rsidR="001E4D68">
        <w:t xml:space="preserve"> according to the agreements above</w:t>
      </w:r>
      <w:r>
        <w:t>.</w:t>
      </w:r>
    </w:p>
    <w:p w14:paraId="24986183" w14:textId="374E0C20" w:rsidR="004F3616" w:rsidRDefault="00503E52" w:rsidP="004F24F2">
      <w:pPr>
        <w:pStyle w:val="BodyText"/>
        <w:spacing w:after="0"/>
        <w:jc w:val="center"/>
      </w:pPr>
      <w:r>
        <w:rPr>
          <w:noProof/>
        </w:rPr>
        <w:drawing>
          <wp:inline distT="0" distB="0" distL="0" distR="0" wp14:anchorId="2FFCC961" wp14:editId="2B64057E">
            <wp:extent cx="4101236" cy="2032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21605" cy="2042534"/>
                    </a:xfrm>
                    <a:prstGeom prst="rect">
                      <a:avLst/>
                    </a:prstGeom>
                    <a:noFill/>
                  </pic:spPr>
                </pic:pic>
              </a:graphicData>
            </a:graphic>
          </wp:inline>
        </w:drawing>
      </w:r>
    </w:p>
    <w:p w14:paraId="04E1ABC5" w14:textId="77777777" w:rsidR="004F3616" w:rsidRDefault="004F3616" w:rsidP="004F3616">
      <w:pPr>
        <w:pStyle w:val="BodyText"/>
        <w:jc w:val="center"/>
      </w:pPr>
      <w:r>
        <w:t xml:space="preserve">Figure 2. </w:t>
      </w:r>
      <w:r w:rsidRPr="00D3778D">
        <w:t xml:space="preserve">POs in </w:t>
      </w:r>
      <w:r>
        <w:t>different</w:t>
      </w:r>
      <w:r w:rsidRPr="00D3778D">
        <w:t xml:space="preserve"> order in frequency domain for 2 hops</w:t>
      </w:r>
    </w:p>
    <w:p w14:paraId="60875B7D" w14:textId="77777777" w:rsidR="004F3616" w:rsidRDefault="004F3616" w:rsidP="004F3616">
      <w:pPr>
        <w:pStyle w:val="BodyText"/>
      </w:pPr>
      <w:proofErr w:type="gramStart"/>
      <w:r>
        <w:t>So</w:t>
      </w:r>
      <w:proofErr w:type="gramEnd"/>
      <w:r>
        <w:t xml:space="preserve"> we have following observation.</w:t>
      </w:r>
    </w:p>
    <w:p w14:paraId="43CDA9B8" w14:textId="6837C6D8" w:rsidR="004F3616" w:rsidRDefault="004F3616" w:rsidP="004F3616">
      <w:pPr>
        <w:pStyle w:val="Observation"/>
      </w:pPr>
      <w:bookmarkStart w:id="30" w:name="_Toc31029186"/>
      <w:bookmarkStart w:id="31" w:name="_Toc37434436"/>
      <w:r>
        <w:t>S</w:t>
      </w:r>
      <w:r w:rsidRPr="001323F8">
        <w:t xml:space="preserve">electing </w:t>
      </w:r>
      <w:r>
        <w:t>different hops</w:t>
      </w:r>
      <w:r w:rsidRPr="001323F8">
        <w:t xml:space="preserve"> for the preamble to PRU mapping will have different </w:t>
      </w:r>
      <w:r>
        <w:t xml:space="preserve">mapping </w:t>
      </w:r>
      <w:r w:rsidRPr="001323F8">
        <w:t xml:space="preserve">results </w:t>
      </w:r>
      <w:r>
        <w:t xml:space="preserve">when POs in different hops have different ordering in </w:t>
      </w:r>
      <w:r w:rsidR="005C1E9C">
        <w:t xml:space="preserve">the </w:t>
      </w:r>
      <w:r>
        <w:t>frequency domain</w:t>
      </w:r>
      <w:bookmarkEnd w:id="30"/>
      <w:r w:rsidR="00211E13">
        <w:t>.</w:t>
      </w:r>
      <w:bookmarkEnd w:id="31"/>
    </w:p>
    <w:p w14:paraId="43F4D37B" w14:textId="5E32CA69" w:rsidR="004F3616" w:rsidRDefault="004F3616" w:rsidP="004F3616">
      <w:pPr>
        <w:pStyle w:val="BodyText"/>
      </w:pPr>
      <w:r>
        <w:t>A simple way to solve this issue is to select the</w:t>
      </w:r>
      <w:r w:rsidR="00A541EE">
        <w:rPr>
          <w:vertAlign w:val="superscript"/>
        </w:rPr>
        <w:t xml:space="preserve"> </w:t>
      </w:r>
      <w:r w:rsidR="00A541EE">
        <w:t>first</w:t>
      </w:r>
      <w:r w:rsidDel="00A541EE">
        <w:t xml:space="preserve"> </w:t>
      </w:r>
      <w:r>
        <w:t xml:space="preserve">hop </w:t>
      </w:r>
      <w:r w:rsidR="006E68C9">
        <w:t>to determine the</w:t>
      </w:r>
      <w:r>
        <w:t xml:space="preserve"> preamble to PUSCH mapping, </w:t>
      </w:r>
      <w:r w:rsidR="00335144">
        <w:t>and</w:t>
      </w:r>
      <w:r>
        <w:t xml:space="preserve"> we have following proposal:</w:t>
      </w:r>
    </w:p>
    <w:p w14:paraId="3DBBF70A" w14:textId="389C2525" w:rsidR="00921374" w:rsidRDefault="004F3616" w:rsidP="004F3616">
      <w:pPr>
        <w:pStyle w:val="Proposal"/>
      </w:pPr>
      <w:bookmarkStart w:id="32" w:name="_Toc31029188"/>
      <w:bookmarkStart w:id="33" w:name="_Toc37434445"/>
      <w:r>
        <w:t xml:space="preserve">When frequency </w:t>
      </w:r>
      <w:r w:rsidR="005C1E9C">
        <w:t xml:space="preserve">hopping </w:t>
      </w:r>
      <w:r>
        <w:t xml:space="preserve">of </w:t>
      </w:r>
      <w:r w:rsidR="00D13A18">
        <w:t>M</w:t>
      </w:r>
      <w:r>
        <w:t xml:space="preserve">sgA PUSCH is enabled, the </w:t>
      </w:r>
      <w:r w:rsidR="00A541EE">
        <w:t xml:space="preserve">first </w:t>
      </w:r>
      <w:r>
        <w:t xml:space="preserve">hop is selected </w:t>
      </w:r>
      <w:r w:rsidR="005C1E9C">
        <w:t xml:space="preserve">to determine </w:t>
      </w:r>
      <w:r>
        <w:t xml:space="preserve">the preamble to </w:t>
      </w:r>
      <w:r w:rsidR="00D13A18">
        <w:t>M</w:t>
      </w:r>
      <w:r>
        <w:t>sgA PUSCH mapping</w:t>
      </w:r>
      <w:r w:rsidR="005C1E9C">
        <w:t>, according to</w:t>
      </w:r>
      <w:r>
        <w:t xml:space="preserve"> text proposal TP</w:t>
      </w:r>
      <w:r w:rsidR="00702FF0">
        <w:t>5</w:t>
      </w:r>
      <w:r>
        <w:t>.</w:t>
      </w:r>
      <w:bookmarkEnd w:id="32"/>
      <w:bookmarkEnd w:id="33"/>
    </w:p>
    <w:p w14:paraId="442A90E2" w14:textId="6C340F55" w:rsidR="004F3616" w:rsidRDefault="004F3616" w:rsidP="007D35B3">
      <w:pPr>
        <w:pStyle w:val="BodyText"/>
        <w:spacing w:before="240"/>
        <w:jc w:val="center"/>
      </w:pPr>
      <w:r>
        <w:t>-------------</w:t>
      </w:r>
      <w:r w:rsidR="009B3646">
        <w:t>-</w:t>
      </w:r>
      <w:r w:rsidR="007D35B3">
        <w:t>--</w:t>
      </w:r>
      <w:r w:rsidR="009B3646">
        <w:t>----------------</w:t>
      </w:r>
      <w:r w:rsidR="007D35B3">
        <w:t>-</w:t>
      </w:r>
      <w:r w:rsidR="009B3646">
        <w:t>-----</w:t>
      </w:r>
      <w:r>
        <w:t>---start of TP</w:t>
      </w:r>
      <w:r w:rsidR="00702FF0">
        <w:t>5</w:t>
      </w:r>
      <w:r w:rsidR="0003320A">
        <w:t xml:space="preserve"> </w:t>
      </w:r>
      <w:r w:rsidR="009B3646">
        <w:t>for 38.213 section 8.1A</w:t>
      </w:r>
      <w:r>
        <w:t>------</w:t>
      </w:r>
      <w:r w:rsidR="009B3646">
        <w:t>----------</w:t>
      </w:r>
      <w:r>
        <w:t>-------------------------</w:t>
      </w:r>
    </w:p>
    <w:p w14:paraId="3005186D" w14:textId="77777777" w:rsidR="004F3616" w:rsidRPr="00B916EC" w:rsidRDefault="004F3616" w:rsidP="004F3616">
      <w:pPr>
        <w:pStyle w:val="Heading2"/>
      </w:pPr>
      <w:r w:rsidRPr="00B916EC">
        <w:t>8</w:t>
      </w:r>
      <w:r w:rsidRPr="00B916EC">
        <w:rPr>
          <w:rFonts w:hint="eastAsia"/>
        </w:rPr>
        <w:t>.1</w:t>
      </w:r>
      <w:r>
        <w:t>A</w:t>
      </w:r>
      <w:r>
        <w:rPr>
          <w:rFonts w:hint="eastAsia"/>
        </w:rPr>
        <w:tab/>
      </w:r>
      <w:r>
        <w:t>PUSCH for Type-2 random access procedure</w:t>
      </w:r>
    </w:p>
    <w:p w14:paraId="1B2F1083" w14:textId="394D5DAA" w:rsidR="004F3616" w:rsidRPr="007549C6" w:rsidRDefault="00D1324D" w:rsidP="0038447D">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7EAFEB69" w14:textId="77777777" w:rsidR="00F94DEB" w:rsidRPr="007549C6" w:rsidRDefault="00F94DEB" w:rsidP="00F94DEB">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14:paraId="3DE71368" w14:textId="77777777" w:rsidR="00F94DEB" w:rsidRPr="007549C6" w:rsidRDefault="00F94DEB" w:rsidP="00F94DEB">
      <w:pPr>
        <w:pStyle w:val="B1"/>
        <w:spacing w:after="240"/>
      </w:pPr>
      <w:r w:rsidRPr="007549C6">
        <w:lastRenderedPageBreak/>
        <w:t>-</w:t>
      </w:r>
      <w:r w:rsidRPr="007549C6">
        <w:tab/>
        <w:t>first, in increasing order of preamble indexes within a single PRACH occasion</w:t>
      </w:r>
    </w:p>
    <w:p w14:paraId="64E044C9" w14:textId="77777777" w:rsidR="00F94DEB" w:rsidRPr="007549C6" w:rsidRDefault="00F94DEB" w:rsidP="00F94DEB">
      <w:pPr>
        <w:pStyle w:val="B1"/>
        <w:spacing w:after="240"/>
      </w:pPr>
      <w:r w:rsidRPr="007549C6">
        <w:t>-</w:t>
      </w:r>
      <w:r w:rsidRPr="007549C6">
        <w:tab/>
        <w:t>second, in increasing order of frequency resource indexes for frequency multiplexed PRACH occasions</w:t>
      </w:r>
    </w:p>
    <w:p w14:paraId="0ABBC237" w14:textId="77777777" w:rsidR="00F94DEB" w:rsidRPr="007549C6" w:rsidRDefault="00F94DEB" w:rsidP="00F94DEB">
      <w:pPr>
        <w:pStyle w:val="B1"/>
        <w:spacing w:after="240"/>
        <w:rPr>
          <w:color w:val="FF0000"/>
        </w:rPr>
      </w:pPr>
      <w:r w:rsidRPr="007549C6">
        <w:t>-</w:t>
      </w:r>
      <w:r w:rsidRPr="007549C6">
        <w:tab/>
        <w:t>third, in increasing order of time resource indexes for time multiplexed PRACH occasions within a PRACH slot</w:t>
      </w:r>
    </w:p>
    <w:p w14:paraId="601680BC" w14:textId="77777777" w:rsidR="00F94DEB" w:rsidRPr="007549C6" w:rsidRDefault="00F94DEB" w:rsidP="00F94DEB">
      <w:r w:rsidRPr="007549C6">
        <w:t>are mapped to a valid PUSCH occasion</w:t>
      </w:r>
      <w:r w:rsidRPr="00216B48">
        <w:t xml:space="preserve"> </w:t>
      </w:r>
      <w:r w:rsidRPr="005F407D">
        <w:t>and the associated DMRS resource</w:t>
      </w:r>
    </w:p>
    <w:p w14:paraId="5A559472" w14:textId="77777777" w:rsidR="00F94DEB" w:rsidRPr="007549C6" w:rsidRDefault="00F94DEB" w:rsidP="00F94DEB">
      <w:pPr>
        <w:pStyle w:val="B1"/>
        <w:spacing w:after="240"/>
      </w:pPr>
      <w:r w:rsidRPr="007549C6">
        <w:t>-</w:t>
      </w:r>
      <w:r w:rsidRPr="007549C6">
        <w:tab/>
        <w:t xml:space="preserve">first, in increasing order of frequency resource indexes </w:t>
      </w:r>
      <m:oMath>
        <m:sSub>
          <m:sSubPr>
            <m:ctrlPr>
              <w:rPr>
                <w:rFonts w:ascii="Cambria Math" w:eastAsia="SimSun"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t>for frequency multiplexed PUSCH occasions</w:t>
      </w:r>
    </w:p>
    <w:p w14:paraId="202CC5B0" w14:textId="77777777" w:rsidR="00F94DEB" w:rsidRPr="007549C6" w:rsidRDefault="00F94DEB" w:rsidP="00F94DEB">
      <w:pPr>
        <w:pStyle w:val="B1"/>
        <w:spacing w:after="240"/>
        <w:ind w:left="560" w:hanging="276"/>
      </w:pPr>
      <w:r w:rsidRPr="007549C6">
        <w:t>-</w:t>
      </w:r>
      <w:r w:rsidRPr="007549C6">
        <w:tab/>
        <w:t xml:space="preserve">second, in increasing order of DMRS </w:t>
      </w:r>
      <w:r>
        <w:t xml:space="preserve">resource </w:t>
      </w:r>
      <w:r w:rsidRPr="007549C6">
        <w:t xml:space="preserve">indexes within a PUSCH occasion, where a DMRS </w:t>
      </w:r>
      <w:r>
        <w:t xml:space="preserve">resource </w:t>
      </w:r>
      <w:r w:rsidRPr="007549C6">
        <w:t xml:space="preserve">index </w:t>
      </w:r>
      <m:oMath>
        <m:r>
          <w:rPr>
            <w:rFonts w:ascii="Cambria Math" w:hAnsi="Cambria Math"/>
          </w:rPr>
          <m:t>DMR</m:t>
        </m:r>
        <m:sSub>
          <m:sSubPr>
            <m:ctrlPr>
              <w:rPr>
                <w:rFonts w:ascii="Cambria Math" w:eastAsia="SimSun"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70A8B678" w14:textId="77777777" w:rsidR="00F94DEB" w:rsidRPr="007549C6" w:rsidRDefault="00F94DEB" w:rsidP="00F94DEB">
      <w:pPr>
        <w:pStyle w:val="B1"/>
        <w:spacing w:after="240"/>
      </w:pPr>
      <w:r w:rsidRPr="007549C6">
        <w:t>-</w:t>
      </w:r>
      <w:r w:rsidRPr="007549C6">
        <w:tab/>
        <w:t xml:space="preserve">third, in increasing order of time resource indexes </w:t>
      </w:r>
      <m:oMath>
        <m:sSub>
          <m:sSubPr>
            <m:ctrlPr>
              <w:rPr>
                <w:rFonts w:ascii="Cambria Math" w:eastAsia="SimSun"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t>for time multiplexed PUSCH occasions within a PUSCH slot</w:t>
      </w:r>
    </w:p>
    <w:p w14:paraId="136D0904" w14:textId="77777777" w:rsidR="00F94DEB" w:rsidRPr="007549C6" w:rsidRDefault="00F94DEB" w:rsidP="00F94DEB">
      <w:pPr>
        <w:pStyle w:val="B1"/>
        <w:spacing w:after="240"/>
      </w:pPr>
      <w:r w:rsidRPr="007549C6">
        <w:t>-</w:t>
      </w:r>
      <w:r w:rsidRPr="007549C6">
        <w:tab/>
        <w:t xml:space="preserve">fourth, in increasing order of indexes for </w:t>
      </w: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oMath>
      <w:r>
        <w:rPr>
          <w:sz w:val="24"/>
          <w:szCs w:val="24"/>
        </w:rPr>
        <w:t xml:space="preserve"> </w:t>
      </w:r>
      <w:r w:rsidRPr="007549C6">
        <w:t>PUSCH slots</w:t>
      </w:r>
    </w:p>
    <w:p w14:paraId="5177CEC6" w14:textId="58FF95D3" w:rsidR="004F3616" w:rsidRPr="007549C6" w:rsidRDefault="00F94DEB" w:rsidP="00F94DEB">
      <w:pPr>
        <w:rPr>
          <w:bCs/>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r w:rsidRPr="005E24FE">
        <w:rPr>
          <w:i/>
        </w:rPr>
        <w:t>msgA-PUSCH-</w:t>
      </w:r>
      <w:proofErr w:type="spellStart"/>
      <w:r w:rsidRPr="005E24FE">
        <w:rPr>
          <w:i/>
        </w:rPr>
        <w:t>PreambleGroup</w:t>
      </w:r>
      <w:proofErr w:type="spellEnd"/>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msgA-DMRS-Config</w:t>
      </w:r>
      <w:r w:rsidRPr="007549C6">
        <w:t xml:space="preserve">. </w:t>
      </w:r>
      <w:r w:rsidR="004F3616" w:rsidRPr="000A1D0E">
        <w:rPr>
          <w:color w:val="FF0000"/>
        </w:rPr>
        <w:t xml:space="preserve">For a PUSCH transmission with frequency hopping in a slot, when indicated by </w:t>
      </w:r>
      <w:r w:rsidR="004F3616" w:rsidRPr="000A1D0E">
        <w:rPr>
          <w:i/>
          <w:iCs/>
          <w:color w:val="FF0000"/>
        </w:rPr>
        <w:t>msgA-</w:t>
      </w:r>
      <w:proofErr w:type="spellStart"/>
      <w:r w:rsidR="004F3616" w:rsidRPr="000A1D0E">
        <w:rPr>
          <w:i/>
          <w:iCs/>
          <w:color w:val="FF0000"/>
        </w:rPr>
        <w:t>intraSlotFrequencyHopping</w:t>
      </w:r>
      <w:proofErr w:type="spellEnd"/>
      <w:r w:rsidR="004F3616" w:rsidRPr="000A1D0E">
        <w:rPr>
          <w:iCs/>
          <w:color w:val="FF0000"/>
        </w:rPr>
        <w:t xml:space="preserve"> for the active UL BWP</w:t>
      </w:r>
      <w:r w:rsidR="004F3616" w:rsidRPr="000A1D0E">
        <w:rPr>
          <w:color w:val="FF0000"/>
        </w:rPr>
        <w:t xml:space="preserve">, the </w:t>
      </w:r>
      <w:r w:rsidR="00843001" w:rsidRPr="000A1D0E">
        <w:rPr>
          <w:color w:val="FF0000"/>
        </w:rPr>
        <w:t xml:space="preserve">first </w:t>
      </w:r>
      <w:r w:rsidR="004F3616" w:rsidRPr="000A1D0E">
        <w:rPr>
          <w:color w:val="FF0000"/>
        </w:rPr>
        <w:t xml:space="preserve">hop is selected </w:t>
      </w:r>
      <w:r w:rsidR="000D0505" w:rsidRPr="000A1D0E">
        <w:rPr>
          <w:color w:val="FF0000"/>
        </w:rPr>
        <w:t>to determine</w:t>
      </w:r>
      <w:r w:rsidR="004F3616" w:rsidRPr="000A1D0E">
        <w:rPr>
          <w:color w:val="FF0000"/>
        </w:rPr>
        <w:t xml:space="preserve"> the mapping from preambles to PUSCH occasions.</w:t>
      </w:r>
    </w:p>
    <w:p w14:paraId="5A8E5C16" w14:textId="77777777" w:rsidR="002049DC" w:rsidRPr="007549C6" w:rsidRDefault="002049DC" w:rsidP="002049DC">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0F90875E" w14:textId="5D60AC7D" w:rsidR="00D0697B" w:rsidRDefault="004F3616" w:rsidP="007D35B3">
      <w:pPr>
        <w:pStyle w:val="BodyText"/>
        <w:jc w:val="center"/>
      </w:pPr>
      <w:r>
        <w:t>------------</w:t>
      </w:r>
      <w:r w:rsidR="00CD1CDE">
        <w:t>---------</w:t>
      </w:r>
      <w:r w:rsidR="00F837A6">
        <w:t>--</w:t>
      </w:r>
      <w:r w:rsidR="00CD1CDE">
        <w:t>---</w:t>
      </w:r>
      <w:r w:rsidR="007D35B3">
        <w:t>-</w:t>
      </w:r>
      <w:r w:rsidR="00CD1CDE">
        <w:t>-------------</w:t>
      </w:r>
      <w:r>
        <w:t>-</w:t>
      </w:r>
      <w:r w:rsidR="008F7B89">
        <w:t>---</w:t>
      </w:r>
      <w:r w:rsidR="00E61043">
        <w:t>---</w:t>
      </w:r>
      <w:r w:rsidR="008F7B89">
        <w:t>-</w:t>
      </w:r>
      <w:r>
        <w:t>------end of TP</w:t>
      </w:r>
      <w:r w:rsidR="00702FF0">
        <w:t>5</w:t>
      </w:r>
      <w:r>
        <w:t>---------</w:t>
      </w:r>
      <w:r w:rsidR="00CD1CDE">
        <w:t>---------------</w:t>
      </w:r>
      <w:r w:rsidR="00E61043">
        <w:t>----------</w:t>
      </w:r>
      <w:r w:rsidR="00CD1CDE">
        <w:t>----</w:t>
      </w:r>
      <w:r>
        <w:t>--------</w:t>
      </w:r>
      <w:r w:rsidR="008F7B89">
        <w:t>--------</w:t>
      </w:r>
      <w:r>
        <w:t>--------</w:t>
      </w:r>
    </w:p>
    <w:p w14:paraId="095B2191" w14:textId="0C8F5ADB" w:rsidR="00985CF0" w:rsidRDefault="00985CF0" w:rsidP="00985CF0">
      <w:pPr>
        <w:pStyle w:val="Heading2"/>
      </w:pPr>
      <w:r>
        <w:t>2.</w:t>
      </w:r>
      <w:r w:rsidR="009345CE">
        <w:t>3</w:t>
      </w:r>
      <w:r>
        <w:t xml:space="preserve"> </w:t>
      </w:r>
      <w:r>
        <w:tab/>
      </w:r>
      <w:r w:rsidR="0079732E">
        <w:t xml:space="preserve">Gap requirement between </w:t>
      </w:r>
      <w:r w:rsidR="003553D5">
        <w:t xml:space="preserve">MsgA </w:t>
      </w:r>
      <w:r w:rsidR="0079732E">
        <w:t xml:space="preserve">preamble and PUSCH </w:t>
      </w:r>
    </w:p>
    <w:p w14:paraId="70D35FD9" w14:textId="58251BDF" w:rsidR="00087A70" w:rsidRDefault="004F2630" w:rsidP="006807EB">
      <w:pPr>
        <w:pStyle w:val="BodyText"/>
      </w:pPr>
      <w:bookmarkStart w:id="34" w:name="_Hlk37083254"/>
      <w:r>
        <w:t xml:space="preserve">In </w:t>
      </w:r>
      <w:r w:rsidR="005C393C">
        <w:t xml:space="preserve">the </w:t>
      </w:r>
      <w:r>
        <w:t xml:space="preserve">RAN1 #99 meeting, </w:t>
      </w:r>
      <w:r w:rsidR="009F4C1E">
        <w:t xml:space="preserve">the </w:t>
      </w:r>
      <w:r>
        <w:t xml:space="preserve">following agreement </w:t>
      </w:r>
      <w:r w:rsidR="009F5C9A">
        <w:t xml:space="preserve">was </w:t>
      </w:r>
      <w:r w:rsidR="009F4C1E">
        <w:t xml:space="preserve">made </w:t>
      </w:r>
      <w:r>
        <w:t xml:space="preserve">on the gap requirement between </w:t>
      </w:r>
      <w:r w:rsidR="009F4C1E">
        <w:t xml:space="preserve">a </w:t>
      </w:r>
      <w:r w:rsidR="001A5C70">
        <w:t>M</w:t>
      </w:r>
      <w:r w:rsidR="009F4C1E">
        <w:t xml:space="preserve">sgA </w:t>
      </w:r>
      <w:r>
        <w:t xml:space="preserve">preamble and </w:t>
      </w:r>
      <w:r w:rsidR="001A5C70">
        <w:t>M</w:t>
      </w:r>
      <w:r w:rsidR="009F4C1E">
        <w:t xml:space="preserve">sgA </w:t>
      </w:r>
      <w:r>
        <w:t xml:space="preserve">PUSCH </w:t>
      </w:r>
      <w:r w:rsidR="00E320A4">
        <w:t>that applies only to</w:t>
      </w:r>
      <w:r w:rsidR="009F4239" w:rsidDel="00E320A4">
        <w:t xml:space="preserve"> </w:t>
      </w:r>
      <w:r w:rsidR="009F4239">
        <w:t>licensed band</w:t>
      </w:r>
      <w:r w:rsidR="00E320A4">
        <w:t xml:space="preserve"> operation</w:t>
      </w:r>
      <w:r>
        <w:t>.</w:t>
      </w:r>
    </w:p>
    <w:p w14:paraId="52BC4845" w14:textId="77777777" w:rsidR="00835933" w:rsidRPr="001F56A7" w:rsidRDefault="00835933" w:rsidP="00BC2A08">
      <w:pPr>
        <w:pStyle w:val="ListParagraph"/>
        <w:shd w:val="clear" w:color="auto" w:fill="FFFFFF"/>
        <w:spacing w:before="100" w:beforeAutospacing="1" w:line="300" w:lineRule="atLeast"/>
        <w:ind w:left="0"/>
        <w:contextualSpacing/>
        <w:rPr>
          <w:rFonts w:ascii="Times New Roman" w:hAnsi="Times New Roman"/>
          <w:b/>
          <w:color w:val="000000"/>
          <w:szCs w:val="20"/>
        </w:rPr>
      </w:pPr>
      <w:r w:rsidRPr="001F56A7">
        <w:rPr>
          <w:rFonts w:ascii="Times New Roman" w:hAnsi="Times New Roman"/>
          <w:bCs/>
          <w:color w:val="000000"/>
          <w:szCs w:val="20"/>
          <w:highlight w:val="green"/>
        </w:rPr>
        <w:t>Agreements</w:t>
      </w:r>
      <w:r w:rsidRPr="001F56A7">
        <w:rPr>
          <w:rFonts w:ascii="Times New Roman" w:hAnsi="Times New Roman"/>
          <w:b/>
          <w:color w:val="000000"/>
          <w:szCs w:val="20"/>
        </w:rPr>
        <w:t>:</w:t>
      </w:r>
    </w:p>
    <w:p w14:paraId="13A086F8" w14:textId="77777777" w:rsidR="00835933" w:rsidRPr="001F56A7" w:rsidRDefault="00835933" w:rsidP="00835933">
      <w:pPr>
        <w:numPr>
          <w:ilvl w:val="0"/>
          <w:numId w:val="27"/>
        </w:numPr>
        <w:spacing w:after="0" w:line="240" w:lineRule="auto"/>
        <w:rPr>
          <w:szCs w:val="20"/>
        </w:rPr>
      </w:pPr>
      <w:r w:rsidRPr="001F56A7">
        <w:rPr>
          <w:szCs w:val="20"/>
        </w:rPr>
        <w:t xml:space="preserve">The minimum transmission gap between the end of msgA PRACH and the beginning of msgA PUSCH (guard time excluded) is no less than </w:t>
      </w:r>
      <w:proofErr w:type="spellStart"/>
      <w:r w:rsidRPr="001F56A7">
        <w:rPr>
          <w:szCs w:val="20"/>
        </w:rPr>
        <w:t>Ngap</w:t>
      </w:r>
      <w:proofErr w:type="spellEnd"/>
      <w:r w:rsidRPr="001F56A7">
        <w:rPr>
          <w:szCs w:val="20"/>
        </w:rPr>
        <w:t> symbols, as specified in TS 38.213</w:t>
      </w:r>
      <w:r>
        <w:rPr>
          <w:szCs w:val="20"/>
        </w:rPr>
        <w:t>, i.e., 2 or 4 symbols depending on the SCS</w:t>
      </w:r>
    </w:p>
    <w:p w14:paraId="106681D5" w14:textId="77777777" w:rsidR="00835933" w:rsidRPr="001F56A7" w:rsidRDefault="00835933" w:rsidP="00835933">
      <w:pPr>
        <w:numPr>
          <w:ilvl w:val="1"/>
          <w:numId w:val="27"/>
        </w:numPr>
        <w:spacing w:after="0" w:line="240" w:lineRule="auto"/>
        <w:rPr>
          <w:szCs w:val="20"/>
        </w:rPr>
      </w:pPr>
      <w:r w:rsidRPr="001F56A7">
        <w:rPr>
          <w:szCs w:val="20"/>
        </w:rPr>
        <w:t>This is not applied for NR-U</w:t>
      </w:r>
    </w:p>
    <w:p w14:paraId="478F8286" w14:textId="77777777" w:rsidR="00835933" w:rsidRPr="001F56A7" w:rsidRDefault="00835933" w:rsidP="00835933">
      <w:pPr>
        <w:numPr>
          <w:ilvl w:val="1"/>
          <w:numId w:val="27"/>
        </w:numPr>
        <w:spacing w:after="0" w:line="240" w:lineRule="auto"/>
        <w:rPr>
          <w:szCs w:val="20"/>
        </w:rPr>
      </w:pPr>
      <w:r w:rsidRPr="001F56A7">
        <w:rPr>
          <w:szCs w:val="20"/>
        </w:rPr>
        <w:t xml:space="preserve">Note: </w:t>
      </w:r>
      <w:r w:rsidRPr="001F56A7">
        <w:rPr>
          <w:rFonts w:hint="eastAsia"/>
          <w:szCs w:val="20"/>
        </w:rPr>
        <w:t>This is aligned with Rel-15</w:t>
      </w:r>
    </w:p>
    <w:bookmarkEnd w:id="34"/>
    <w:p w14:paraId="358D2578" w14:textId="69A497E4" w:rsidR="004F2630" w:rsidRDefault="004F2630" w:rsidP="004F2630">
      <w:pPr>
        <w:pStyle w:val="BodyText"/>
      </w:pPr>
    </w:p>
    <w:p w14:paraId="35EEA092" w14:textId="05D67522" w:rsidR="00F156DB" w:rsidRDefault="001E431F" w:rsidP="004F2630">
      <w:pPr>
        <w:pStyle w:val="BodyText"/>
      </w:pPr>
      <w:r>
        <w:t>In</w:t>
      </w:r>
      <w:r w:rsidR="006967DA">
        <w:t xml:space="preserve"> CBRA,</w:t>
      </w:r>
      <w:r w:rsidR="000E6064">
        <w:t xml:space="preserve"> the issue is that</w:t>
      </w:r>
      <w:r w:rsidR="006967DA">
        <w:t xml:space="preserve"> </w:t>
      </w:r>
      <w:r w:rsidR="00F156DB">
        <w:t xml:space="preserve">the current </w:t>
      </w:r>
      <w:r w:rsidR="006967DA">
        <w:t xml:space="preserve">agreed </w:t>
      </w:r>
      <w:r w:rsidR="00F156DB">
        <w:t xml:space="preserve">MsgA PUSCH configurations and the preamble to PRU mapping methods may provide a MsgA that has a gap </w:t>
      </w:r>
      <w:r w:rsidR="00C12C25">
        <w:t xml:space="preserve">that </w:t>
      </w:r>
      <w:r w:rsidR="00F156DB">
        <w:t xml:space="preserve">does not meet the requirement above. In this case, UE </w:t>
      </w:r>
      <w:r w:rsidR="00FD5870">
        <w:t>may need to</w:t>
      </w:r>
      <w:r w:rsidR="00F156DB">
        <w:t xml:space="preserve"> select a 4-step RA type or select a different </w:t>
      </w:r>
      <w:r w:rsidR="006967DA">
        <w:t>PRACH resource</w:t>
      </w:r>
      <w:r w:rsidR="00F156DB">
        <w:t xml:space="preserve"> or discard the MsgA transmission.</w:t>
      </w:r>
      <w:r w:rsidR="006967DA">
        <w:t xml:space="preserve"> </w:t>
      </w:r>
    </w:p>
    <w:p w14:paraId="6C12E1E0" w14:textId="28E4EC4D" w:rsidR="00E2734E" w:rsidRDefault="00E2734E" w:rsidP="004F2630">
      <w:pPr>
        <w:pStyle w:val="BodyText"/>
      </w:pPr>
      <w:r>
        <w:t xml:space="preserve">In CFRA, </w:t>
      </w:r>
      <w:r w:rsidR="001A697F">
        <w:t xml:space="preserve">the </w:t>
      </w:r>
      <w:r>
        <w:t xml:space="preserve">network may need to allocate a 2-step CFRA resource </w:t>
      </w:r>
      <w:r w:rsidR="00C60BA4">
        <w:t xml:space="preserve">to meet the gap requirement in licensed operation </w:t>
      </w:r>
      <w:r>
        <w:t xml:space="preserve">for the UEs in the MsgA PUSCH configuration in dedicated signaling. But RAN2 has agreed </w:t>
      </w:r>
      <w:r w:rsidR="00554F82">
        <w:t xml:space="preserve">to </w:t>
      </w:r>
      <w:r>
        <w:t xml:space="preserve">use full signaling for MsgA PUSCH configurations for CFRA </w:t>
      </w:r>
      <w:proofErr w:type="gramStart"/>
      <w:r>
        <w:t>similar to</w:t>
      </w:r>
      <w:proofErr w:type="gramEnd"/>
      <w:r>
        <w:t xml:space="preserve"> CBRA, so it’s </w:t>
      </w:r>
      <w:r>
        <w:lastRenderedPageBreak/>
        <w:t xml:space="preserve">also possible that </w:t>
      </w:r>
      <w:r w:rsidRPr="00E2734E">
        <w:t xml:space="preserve">a MsgA </w:t>
      </w:r>
      <w:r w:rsidR="0037608E">
        <w:t xml:space="preserve">resource </w:t>
      </w:r>
      <w:r w:rsidRPr="00E2734E">
        <w:t xml:space="preserve">that has a gap does not meet the requirement </w:t>
      </w:r>
      <w:r>
        <w:t xml:space="preserve">may be </w:t>
      </w:r>
      <w:r w:rsidR="00490F49">
        <w:t>assigned to a</w:t>
      </w:r>
      <w:r>
        <w:t xml:space="preserve"> UE in CFRA of 2-step RA type.</w:t>
      </w:r>
    </w:p>
    <w:p w14:paraId="4FCEEE08" w14:textId="714A14A5" w:rsidR="002F225E" w:rsidRDefault="00274293" w:rsidP="002F225E">
      <w:pPr>
        <w:pStyle w:val="Observation"/>
      </w:pPr>
      <w:bookmarkStart w:id="35" w:name="_Toc37434437"/>
      <w:r>
        <w:t xml:space="preserve">According to current MsgA PUSCH configuration and preamble to PRU mapping, </w:t>
      </w:r>
      <w:r w:rsidR="002F225E">
        <w:t xml:space="preserve">UE may </w:t>
      </w:r>
      <w:r w:rsidR="00C17124">
        <w:t xml:space="preserve">determine </w:t>
      </w:r>
      <w:r w:rsidR="002F225E">
        <w:t xml:space="preserve">a MsgA that does not meet the gap requirement between </w:t>
      </w:r>
      <w:r w:rsidR="00B627F7">
        <w:t xml:space="preserve">the </w:t>
      </w:r>
      <w:r w:rsidR="002F225E">
        <w:t>MsgA preamble and MsgA PUSCH for operation in licensed band.</w:t>
      </w:r>
      <w:bookmarkEnd w:id="35"/>
    </w:p>
    <w:p w14:paraId="3CA00E21" w14:textId="7E192550" w:rsidR="0017548D" w:rsidRDefault="00574CD3" w:rsidP="002F225E">
      <w:pPr>
        <w:pStyle w:val="BodyText"/>
      </w:pPr>
      <w:r>
        <w:t>In this case, t</w:t>
      </w:r>
      <w:r w:rsidR="00960C7C">
        <w:t xml:space="preserve">o </w:t>
      </w:r>
      <w:r w:rsidR="006E1122">
        <w:t>switch to</w:t>
      </w:r>
      <w:r w:rsidR="00960C7C">
        <w:t xml:space="preserve"> a 4-step RA type</w:t>
      </w:r>
      <w:r w:rsidR="005068FD">
        <w:t xml:space="preserve"> </w:t>
      </w:r>
      <w:r w:rsidR="004D7AEC">
        <w:t xml:space="preserve">if </w:t>
      </w:r>
      <w:r w:rsidR="00883FF4">
        <w:t xml:space="preserve">configured </w:t>
      </w:r>
      <w:r w:rsidR="00960C7C">
        <w:t xml:space="preserve">is </w:t>
      </w:r>
      <w:r w:rsidR="00DA4EA3">
        <w:t>a possible solution</w:t>
      </w:r>
      <w:r w:rsidR="00960C7C">
        <w:t>.</w:t>
      </w:r>
      <w:r w:rsidR="004D7AEC">
        <w:t xml:space="preserve"> </w:t>
      </w:r>
      <w:r w:rsidR="0017548D">
        <w:t>A</w:t>
      </w:r>
      <w:r w:rsidR="00770B67">
        <w:t>n</w:t>
      </w:r>
      <w:r w:rsidR="008B0ABB">
        <w:t xml:space="preserve">other way is to allow preamble only MsgA transmission, which can be </w:t>
      </w:r>
      <w:r w:rsidR="00A27E05">
        <w:t>applied</w:t>
      </w:r>
      <w:r w:rsidR="008B0ABB">
        <w:t xml:space="preserve"> no matter whether 4-step RA is </w:t>
      </w:r>
      <w:r w:rsidR="005C25A8">
        <w:t xml:space="preserve">configured </w:t>
      </w:r>
      <w:r w:rsidR="008B0ABB">
        <w:t xml:space="preserve">or </w:t>
      </w:r>
      <w:r w:rsidR="009344C0">
        <w:t>not and</w:t>
      </w:r>
      <w:r w:rsidR="00A34B90">
        <w:t xml:space="preserve"> is </w:t>
      </w:r>
      <w:r w:rsidR="00DE4936">
        <w:t>preferred</w:t>
      </w:r>
      <w:r w:rsidR="00A34B90">
        <w:t xml:space="preserve"> </w:t>
      </w:r>
      <w:r w:rsidR="00B26DC1">
        <w:t>so that</w:t>
      </w:r>
      <w:r w:rsidR="00A34B90">
        <w:t xml:space="preserve"> the RA type selection can still be the same as </w:t>
      </w:r>
      <w:r w:rsidR="0098234C">
        <w:t xml:space="preserve">agreed and as </w:t>
      </w:r>
      <w:r w:rsidR="00A34B90">
        <w:t>described in the MAC specification</w:t>
      </w:r>
      <w:r w:rsidR="008B0ABB">
        <w:t xml:space="preserve">. </w:t>
      </w:r>
      <w:r w:rsidR="0017548D">
        <w:t xml:space="preserve">If 4-step RA is </w:t>
      </w:r>
      <w:r w:rsidR="00983EFE">
        <w:t>configured</w:t>
      </w:r>
      <w:r w:rsidR="0017548D">
        <w:t xml:space="preserve">, </w:t>
      </w:r>
      <w:r w:rsidR="00A726EA">
        <w:t xml:space="preserve">and </w:t>
      </w:r>
      <w:r w:rsidR="007204B7">
        <w:t xml:space="preserve">when the </w:t>
      </w:r>
      <w:r w:rsidR="00FE6BF3">
        <w:t xml:space="preserve">network receives a </w:t>
      </w:r>
      <w:r w:rsidR="007204B7">
        <w:t xml:space="preserve">preamble only MsgA, </w:t>
      </w:r>
      <w:r w:rsidR="00FE6BF3">
        <w:t>it</w:t>
      </w:r>
      <w:r w:rsidR="0017548D">
        <w:t xml:space="preserve"> can either fall</w:t>
      </w:r>
      <w:r w:rsidR="00725B90">
        <w:t xml:space="preserve"> </w:t>
      </w:r>
      <w:r w:rsidR="0017548D">
        <w:t xml:space="preserve">back or do nothing so that UE will </w:t>
      </w:r>
      <w:r w:rsidR="00725B90">
        <w:t xml:space="preserve">make </w:t>
      </w:r>
      <w:r w:rsidR="0017548D">
        <w:t>another reattempt of 2-step RA.</w:t>
      </w:r>
      <w:r w:rsidR="00CB3609">
        <w:t xml:space="preserve"> If 4-step RA is not supported, UE will only rely on the reattempt of MsgA in 2-step RA.</w:t>
      </w:r>
    </w:p>
    <w:p w14:paraId="209627D5" w14:textId="0C75E979" w:rsidR="002F225E" w:rsidRDefault="00F9195D" w:rsidP="002F225E">
      <w:pPr>
        <w:pStyle w:val="BodyText"/>
      </w:pPr>
      <w:r>
        <w:t xml:space="preserve">Based on </w:t>
      </w:r>
      <w:r w:rsidR="00B550F1">
        <w:t xml:space="preserve">the discussions and observations </w:t>
      </w:r>
      <w:r>
        <w:t xml:space="preserve">above, </w:t>
      </w:r>
      <w:r w:rsidR="00960C7C">
        <w:t>we have following proposal</w:t>
      </w:r>
      <w:r w:rsidR="004F0842">
        <w:t>:</w:t>
      </w:r>
    </w:p>
    <w:p w14:paraId="544B7698" w14:textId="5C399BC9" w:rsidR="00F156DB" w:rsidRDefault="00EB604C" w:rsidP="002F6EA5">
      <w:pPr>
        <w:pStyle w:val="Proposal"/>
        <w:tabs>
          <w:tab w:val="clear" w:pos="1304"/>
        </w:tabs>
        <w:ind w:left="1701" w:hanging="1701"/>
      </w:pPr>
      <w:bookmarkStart w:id="36" w:name="_Toc37434446"/>
      <w:r>
        <w:rPr>
          <w:lang w:val="en-GB"/>
        </w:rPr>
        <w:t>I</w:t>
      </w:r>
      <w:r w:rsidR="00F156DB" w:rsidRPr="001B0181">
        <w:rPr>
          <w:lang w:val="en-GB"/>
        </w:rPr>
        <w:t xml:space="preserve">f </w:t>
      </w:r>
      <w:r w:rsidR="00205E9D">
        <w:rPr>
          <w:lang w:val="en-GB"/>
        </w:rPr>
        <w:t>the</w:t>
      </w:r>
      <w:r w:rsidR="00F156DB">
        <w:rPr>
          <w:lang w:val="en-GB"/>
        </w:rPr>
        <w:t xml:space="preserve"> </w:t>
      </w:r>
      <w:r w:rsidR="00F156DB" w:rsidRPr="001B0181">
        <w:rPr>
          <w:lang w:val="en-GB"/>
        </w:rPr>
        <w:t>MsgA</w:t>
      </w:r>
      <w:r w:rsidR="00F156DB">
        <w:rPr>
          <w:lang w:val="en-GB"/>
        </w:rPr>
        <w:t xml:space="preserve"> resource </w:t>
      </w:r>
      <w:r w:rsidR="00A8569B">
        <w:rPr>
          <w:lang w:val="en-GB"/>
        </w:rPr>
        <w:t xml:space="preserve">the UE determines </w:t>
      </w:r>
      <w:r w:rsidR="00567CAB">
        <w:rPr>
          <w:lang w:val="en-GB"/>
        </w:rPr>
        <w:t>does not meet the gap requirement between MsgA preamble and PUSCH</w:t>
      </w:r>
      <w:r w:rsidR="00F156DB" w:rsidRPr="001B0181">
        <w:rPr>
          <w:lang w:val="en-GB"/>
        </w:rPr>
        <w:t xml:space="preserve">, </w:t>
      </w:r>
      <w:r w:rsidR="00944E3F">
        <w:rPr>
          <w:lang w:val="en-GB"/>
        </w:rPr>
        <w:t>the PUSCH is not transmitted</w:t>
      </w:r>
      <w:r w:rsidR="0011070A">
        <w:t>, according to text proposal TP</w:t>
      </w:r>
      <w:r w:rsidR="0071502D">
        <w:t>6</w:t>
      </w:r>
      <w:r w:rsidR="0011070A">
        <w:t>.</w:t>
      </w:r>
      <w:bookmarkEnd w:id="36"/>
    </w:p>
    <w:p w14:paraId="665C6D2A" w14:textId="21DFF246" w:rsidR="00F749C7" w:rsidRDefault="000F33B4" w:rsidP="003534B1">
      <w:pPr>
        <w:pStyle w:val="BodyText"/>
      </w:pPr>
      <w:bookmarkStart w:id="37" w:name="_Hlk37083117"/>
      <w:r>
        <w:t>Another issue raised in the UE capability discussions in NR-U topic is w</w:t>
      </w:r>
      <w:r w:rsidR="00F749C7">
        <w:t xml:space="preserve">hether </w:t>
      </w:r>
      <w:r>
        <w:t>a</w:t>
      </w:r>
      <w:r w:rsidR="00F749C7">
        <w:t xml:space="preserve"> </w:t>
      </w:r>
      <w:r>
        <w:t xml:space="preserve">minimum gap </w:t>
      </w:r>
      <w:r w:rsidR="00F749C7">
        <w:t xml:space="preserve">should also be required for </w:t>
      </w:r>
      <w:r w:rsidR="008C6678">
        <w:t>un</w:t>
      </w:r>
      <w:r w:rsidR="00F749C7">
        <w:t>licensed operation.</w:t>
      </w:r>
    </w:p>
    <w:p w14:paraId="0BCA3254" w14:textId="1E9EC838" w:rsidR="00F749C7" w:rsidRDefault="00F92CAD" w:rsidP="003534B1">
      <w:pPr>
        <w:spacing w:line="240" w:lineRule="auto"/>
        <w:jc w:val="both"/>
        <w:rPr>
          <w:rFonts w:ascii="Arial" w:hAnsi="Arial"/>
        </w:rPr>
      </w:pPr>
      <w:proofErr w:type="gramStart"/>
      <w:r>
        <w:rPr>
          <w:rFonts w:ascii="Arial" w:hAnsi="Arial"/>
        </w:rPr>
        <w:t>A</w:t>
      </w:r>
      <w:r w:rsidR="00C5456B" w:rsidRPr="0034568D">
        <w:rPr>
          <w:rFonts w:ascii="Arial" w:hAnsi="Arial"/>
        </w:rPr>
        <w:t>ctually</w:t>
      </w:r>
      <w:proofErr w:type="gramEnd"/>
      <w:r w:rsidR="00C5456B" w:rsidRPr="0034568D">
        <w:rPr>
          <w:rFonts w:ascii="Arial" w:hAnsi="Arial"/>
        </w:rPr>
        <w:t xml:space="preserve"> when this gap requirement in NR 2-step RACH work item in RAN1</w:t>
      </w:r>
      <w:r w:rsidR="00DB7DEC">
        <w:rPr>
          <w:rFonts w:ascii="Arial" w:hAnsi="Arial"/>
        </w:rPr>
        <w:t xml:space="preserve"> was discussed</w:t>
      </w:r>
      <w:r w:rsidR="00C5456B" w:rsidRPr="0034568D">
        <w:rPr>
          <w:rFonts w:ascii="Arial" w:hAnsi="Arial"/>
        </w:rPr>
        <w:t xml:space="preserve">, this requirement </w:t>
      </w:r>
      <w:r w:rsidR="009C100F">
        <w:rPr>
          <w:rFonts w:ascii="Arial" w:hAnsi="Arial"/>
        </w:rPr>
        <w:t xml:space="preserve">was </w:t>
      </w:r>
      <w:r w:rsidR="00DB7DEC">
        <w:rPr>
          <w:rFonts w:ascii="Arial" w:hAnsi="Arial"/>
        </w:rPr>
        <w:t xml:space="preserve">only allowed </w:t>
      </w:r>
      <w:r w:rsidR="00C5456B" w:rsidRPr="0034568D">
        <w:rPr>
          <w:rFonts w:ascii="Arial" w:hAnsi="Arial"/>
        </w:rPr>
        <w:t xml:space="preserve">for licensed band </w:t>
      </w:r>
      <w:r w:rsidR="00DB7DEC">
        <w:rPr>
          <w:rFonts w:ascii="Arial" w:hAnsi="Arial"/>
        </w:rPr>
        <w:t xml:space="preserve">considering </w:t>
      </w:r>
      <w:r w:rsidR="00C5456B" w:rsidRPr="0034568D">
        <w:rPr>
          <w:rFonts w:ascii="Arial" w:hAnsi="Arial"/>
        </w:rPr>
        <w:t xml:space="preserve">that </w:t>
      </w:r>
      <w:r w:rsidR="00BE17E1" w:rsidRPr="00BE17E1">
        <w:rPr>
          <w:rFonts w:ascii="Arial" w:hAnsi="Arial"/>
        </w:rPr>
        <w:t xml:space="preserve">an additional LBT operation can be avoided if there is less than a 16 us gap between the PRACH and PUSCH parts of MsgA. If a </w:t>
      </w:r>
      <w:proofErr w:type="gramStart"/>
      <w:r w:rsidR="00730319">
        <w:rPr>
          <w:rFonts w:ascii="Arial" w:hAnsi="Arial"/>
        </w:rPr>
        <w:t>zero</w:t>
      </w:r>
      <w:r w:rsidR="00BE17E1" w:rsidRPr="00BE17E1">
        <w:rPr>
          <w:rFonts w:ascii="Arial" w:hAnsi="Arial"/>
        </w:rPr>
        <w:t xml:space="preserve"> symbol</w:t>
      </w:r>
      <w:proofErr w:type="gramEnd"/>
      <w:r w:rsidR="00BE17E1" w:rsidRPr="00BE17E1">
        <w:rPr>
          <w:rFonts w:ascii="Arial" w:hAnsi="Arial"/>
        </w:rPr>
        <w:t xml:space="preserve"> gap is supported instead of the 2 or 4 symbol gap as </w:t>
      </w:r>
      <w:r w:rsidR="00A324A3" w:rsidRPr="00BE17E1">
        <w:rPr>
          <w:rFonts w:ascii="Arial" w:hAnsi="Arial"/>
        </w:rPr>
        <w:t>for</w:t>
      </w:r>
      <w:r w:rsidR="00BE17E1" w:rsidRPr="00BE17E1">
        <w:rPr>
          <w:rFonts w:ascii="Arial" w:hAnsi="Arial"/>
        </w:rPr>
        <w:t xml:space="preserve"> licensed bands, then there exist PRACH configurations that would fulfill the less than 16 us requirement, thus avoiding the additional LBT operation. This is beneficial in terms of reduced access latency</w:t>
      </w:r>
      <w:r w:rsidR="00F749C7" w:rsidRPr="0034568D">
        <w:rPr>
          <w:rFonts w:ascii="Arial" w:hAnsi="Arial"/>
        </w:rPr>
        <w:t>.</w:t>
      </w:r>
    </w:p>
    <w:p w14:paraId="664BC278" w14:textId="63E56ABD" w:rsidR="009F5069" w:rsidRDefault="001D0A9B" w:rsidP="009F5069">
      <w:pPr>
        <w:pStyle w:val="Observation"/>
      </w:pPr>
      <w:bookmarkStart w:id="38" w:name="_Toc37434438"/>
      <w:r>
        <w:t>S</w:t>
      </w:r>
      <w:r w:rsidR="00636D3B" w:rsidRPr="00636D3B">
        <w:t xml:space="preserve">upport of a </w:t>
      </w:r>
      <w:r w:rsidR="001D213F" w:rsidRPr="00636D3B">
        <w:t>zero-symbol</w:t>
      </w:r>
      <w:r w:rsidR="00636D3B" w:rsidRPr="00636D3B">
        <w:t xml:space="preserve"> gap (N = 0) between the PRACH and PUSCH parts of MsgA </w:t>
      </w:r>
      <w:r w:rsidR="009F5069">
        <w:t xml:space="preserve">can eliminate an extra LBT operation for </w:t>
      </w:r>
      <w:r w:rsidR="00B55F77">
        <w:t>several</w:t>
      </w:r>
      <w:r w:rsidR="009F5069">
        <w:t xml:space="preserve"> PRACH formats for NR-U.</w:t>
      </w:r>
      <w:bookmarkEnd w:id="38"/>
    </w:p>
    <w:p w14:paraId="5BEB50B9" w14:textId="4C73DEC4" w:rsidR="00F749C7" w:rsidRPr="0034568D" w:rsidRDefault="00BD2FAA" w:rsidP="003534B1">
      <w:pPr>
        <w:spacing w:line="240" w:lineRule="auto"/>
        <w:jc w:val="both"/>
        <w:rPr>
          <w:rFonts w:ascii="Arial" w:hAnsi="Arial"/>
        </w:rPr>
      </w:pPr>
      <w:r w:rsidRPr="0034568D">
        <w:rPr>
          <w:rFonts w:ascii="Arial" w:hAnsi="Arial"/>
        </w:rPr>
        <w:t>So,</w:t>
      </w:r>
      <w:r w:rsidR="00C5456B" w:rsidRPr="0034568D">
        <w:rPr>
          <w:rFonts w:ascii="Arial" w:hAnsi="Arial"/>
        </w:rPr>
        <w:t xml:space="preserve"> </w:t>
      </w:r>
      <w:r w:rsidR="0078767A">
        <w:rPr>
          <w:rFonts w:ascii="Arial" w:hAnsi="Arial"/>
        </w:rPr>
        <w:t xml:space="preserve">it is preferred that </w:t>
      </w:r>
      <w:r w:rsidR="00F221A6">
        <w:rPr>
          <w:rFonts w:ascii="Arial" w:hAnsi="Arial"/>
        </w:rPr>
        <w:t xml:space="preserve">UEs </w:t>
      </w:r>
      <w:r w:rsidR="00EF55D0">
        <w:rPr>
          <w:rFonts w:ascii="Arial" w:hAnsi="Arial"/>
        </w:rPr>
        <w:t>in</w:t>
      </w:r>
      <w:r w:rsidR="00C5456B" w:rsidRPr="0034568D">
        <w:rPr>
          <w:rFonts w:ascii="Arial" w:hAnsi="Arial"/>
        </w:rPr>
        <w:t xml:space="preserve"> 2-step RACH in unlicensed spectrum support no gap (N = 0)</w:t>
      </w:r>
      <w:r w:rsidR="008F0EE6">
        <w:rPr>
          <w:rFonts w:ascii="Arial" w:hAnsi="Arial"/>
        </w:rPr>
        <w:t xml:space="preserve"> between MsgA preamble and MsgA PUSCH</w:t>
      </w:r>
      <w:r w:rsidR="00DD7D86">
        <w:rPr>
          <w:rFonts w:ascii="Arial" w:hAnsi="Arial"/>
        </w:rPr>
        <w:t>.</w:t>
      </w:r>
      <w:r w:rsidR="00C5456B" w:rsidRPr="0034568D">
        <w:rPr>
          <w:rFonts w:ascii="Arial" w:hAnsi="Arial"/>
        </w:rPr>
        <w:t xml:space="preserve"> </w:t>
      </w:r>
      <w:r w:rsidR="00D446C6">
        <w:rPr>
          <w:rFonts w:ascii="Arial" w:hAnsi="Arial"/>
        </w:rPr>
        <w:t>Based on c</w:t>
      </w:r>
      <w:r w:rsidR="00C5456B" w:rsidRPr="0034568D">
        <w:rPr>
          <w:rFonts w:ascii="Arial" w:hAnsi="Arial"/>
        </w:rPr>
        <w:t xml:space="preserve">urrently </w:t>
      </w:r>
      <w:r w:rsidR="00D446C6">
        <w:rPr>
          <w:rFonts w:ascii="Arial" w:hAnsi="Arial"/>
        </w:rPr>
        <w:t>text</w:t>
      </w:r>
      <w:r w:rsidR="00C5456B" w:rsidRPr="0034568D">
        <w:rPr>
          <w:rFonts w:ascii="Arial" w:hAnsi="Arial"/>
        </w:rPr>
        <w:t xml:space="preserve"> in 38.213</w:t>
      </w:r>
      <w:r w:rsidR="000F4538">
        <w:rPr>
          <w:rFonts w:ascii="Arial" w:hAnsi="Arial"/>
        </w:rPr>
        <w:t>,</w:t>
      </w:r>
      <w:r w:rsidR="00DD7D86">
        <w:rPr>
          <w:rFonts w:ascii="Arial" w:hAnsi="Arial"/>
        </w:rPr>
        <w:t xml:space="preserve"> </w:t>
      </w:r>
      <w:r w:rsidR="00DD7D86" w:rsidRPr="00DD7D86">
        <w:rPr>
          <w:rFonts w:ascii="Arial" w:hAnsi="Arial"/>
        </w:rPr>
        <w:t xml:space="preserve">zero gap is already </w:t>
      </w:r>
      <w:r w:rsidR="00370F94">
        <w:rPr>
          <w:rFonts w:ascii="Arial" w:hAnsi="Arial"/>
        </w:rPr>
        <w:t>required</w:t>
      </w:r>
      <w:r w:rsidR="00370F94" w:rsidRPr="00DD7D86">
        <w:rPr>
          <w:rFonts w:ascii="Arial" w:hAnsi="Arial"/>
        </w:rPr>
        <w:t xml:space="preserve"> </w:t>
      </w:r>
      <w:r w:rsidR="00DD7D86" w:rsidRPr="00DD7D86">
        <w:rPr>
          <w:rFonts w:ascii="Arial" w:hAnsi="Arial"/>
        </w:rPr>
        <w:t>since the spec says nothing about NR-U</w:t>
      </w:r>
      <w:r w:rsidR="00827840">
        <w:rPr>
          <w:rFonts w:ascii="Arial" w:hAnsi="Arial"/>
        </w:rPr>
        <w:t>, which means</w:t>
      </w:r>
      <w:r w:rsidR="00DD7D86" w:rsidRPr="00DD7D86">
        <w:rPr>
          <w:rFonts w:ascii="Arial" w:hAnsi="Arial"/>
        </w:rPr>
        <w:t xml:space="preserve"> the logical interpretation is that </w:t>
      </w:r>
      <m:oMath>
        <m:r>
          <w:rPr>
            <w:rFonts w:ascii="Cambria Math" w:hAnsi="Cambria Math"/>
          </w:rPr>
          <m:t>N=0</m:t>
        </m:r>
      </m:oMath>
      <w:r w:rsidR="007F3745">
        <w:rPr>
          <w:rFonts w:ascii="Arial" w:hAnsi="Arial"/>
        </w:rPr>
        <w:t xml:space="preserve"> </w:t>
      </w:r>
      <w:r w:rsidR="00DD7D86" w:rsidRPr="00DD7D86">
        <w:rPr>
          <w:rFonts w:ascii="Arial" w:hAnsi="Arial"/>
        </w:rPr>
        <w:t>for NR-U, but it is better to be clear in the specifications so</w:t>
      </w:r>
      <w:r w:rsidR="00691E39">
        <w:rPr>
          <w:rFonts w:ascii="Arial" w:hAnsi="Arial"/>
        </w:rPr>
        <w:t xml:space="preserve"> that</w:t>
      </w:r>
      <w:r w:rsidR="00DD7D86" w:rsidRPr="00DD7D86">
        <w:rPr>
          <w:rFonts w:ascii="Arial" w:hAnsi="Arial"/>
        </w:rPr>
        <w:t xml:space="preserve"> there is no guessing</w:t>
      </w:r>
      <w:r w:rsidR="00F227FD">
        <w:rPr>
          <w:rFonts w:ascii="Arial" w:hAnsi="Arial"/>
        </w:rPr>
        <w:t xml:space="preserve">. Besides, it’s better to </w:t>
      </w:r>
      <w:r w:rsidR="00F227FD" w:rsidRPr="00F227FD">
        <w:rPr>
          <w:rFonts w:ascii="Arial" w:hAnsi="Arial"/>
        </w:rPr>
        <w:t>write the spec in terms of “operation with shared spectrum channel access” rather than “for operation without shared spectrum channel access”</w:t>
      </w:r>
      <w:r w:rsidR="00F227FD">
        <w:rPr>
          <w:rFonts w:ascii="Arial" w:hAnsi="Arial"/>
        </w:rPr>
        <w:t xml:space="preserve">. </w:t>
      </w:r>
      <w:proofErr w:type="gramStart"/>
      <w:r w:rsidR="00F227FD">
        <w:rPr>
          <w:rFonts w:ascii="Arial" w:hAnsi="Arial"/>
        </w:rPr>
        <w:t>So</w:t>
      </w:r>
      <w:proofErr w:type="gramEnd"/>
      <w:r w:rsidR="00F227FD">
        <w:rPr>
          <w:rFonts w:ascii="Arial" w:hAnsi="Arial"/>
        </w:rPr>
        <w:t xml:space="preserve"> some text update is needed as provided </w:t>
      </w:r>
      <w:r w:rsidR="00186FC4">
        <w:rPr>
          <w:rFonts w:ascii="Arial" w:hAnsi="Arial"/>
        </w:rPr>
        <w:t xml:space="preserve">also </w:t>
      </w:r>
      <w:r w:rsidR="00F227FD">
        <w:rPr>
          <w:rFonts w:ascii="Arial" w:hAnsi="Arial"/>
        </w:rPr>
        <w:t>in TP</w:t>
      </w:r>
      <w:r w:rsidR="00E11C01">
        <w:rPr>
          <w:rFonts w:ascii="Arial" w:hAnsi="Arial"/>
        </w:rPr>
        <w:t>6</w:t>
      </w:r>
      <w:r w:rsidR="00F227FD">
        <w:rPr>
          <w:rFonts w:ascii="Arial" w:hAnsi="Arial"/>
        </w:rPr>
        <w:t>.</w:t>
      </w:r>
    </w:p>
    <w:p w14:paraId="169244FE" w14:textId="067F6E73" w:rsidR="00D0697B" w:rsidRDefault="00FA39A9" w:rsidP="0039369D">
      <w:pPr>
        <w:pStyle w:val="Proposal"/>
      </w:pPr>
      <w:bookmarkStart w:id="39" w:name="_Toc37434447"/>
      <w:r>
        <w:t>The</w:t>
      </w:r>
      <w:r w:rsidR="00C26401" w:rsidRPr="00C26401">
        <w:t xml:space="preserve"> </w:t>
      </w:r>
      <w:r w:rsidR="0064322F">
        <w:t xml:space="preserve">presently specified </w:t>
      </w:r>
      <w:r w:rsidR="00DD3017" w:rsidRPr="00C26401">
        <w:t>zero-symbol</w:t>
      </w:r>
      <w:r w:rsidR="00C26401" w:rsidRPr="00C26401">
        <w:t xml:space="preserve"> gap (N = 0) </w:t>
      </w:r>
      <w:r>
        <w:t xml:space="preserve">requirement </w:t>
      </w:r>
      <w:r w:rsidR="00C26401" w:rsidRPr="00C26401">
        <w:t>between the PRACH and PUSCH parts of MsgA</w:t>
      </w:r>
      <w:r w:rsidR="00B55D6C">
        <w:t>, i.e. gap-less MsgA,</w:t>
      </w:r>
      <w:r w:rsidR="00C26C84">
        <w:t xml:space="preserve"> </w:t>
      </w:r>
      <w:r w:rsidR="0064322F">
        <w:t xml:space="preserve">is not changed </w:t>
      </w:r>
      <w:r w:rsidR="00C26C84">
        <w:t xml:space="preserve">for </w:t>
      </w:r>
      <w:r w:rsidR="00F8029F">
        <w:t>2-step RA</w:t>
      </w:r>
      <w:r w:rsidR="007447CC">
        <w:t xml:space="preserve"> </w:t>
      </w:r>
      <w:r w:rsidR="00711111" w:rsidRPr="00711111">
        <w:t>for operation with shared spectrum channel access</w:t>
      </w:r>
      <w:r w:rsidR="00541200">
        <w:t xml:space="preserve">, </w:t>
      </w:r>
      <w:r w:rsidR="0007636B">
        <w:t xml:space="preserve">but </w:t>
      </w:r>
      <w:r w:rsidR="00E92E4F">
        <w:t>the operation is</w:t>
      </w:r>
      <w:r w:rsidR="0007636B">
        <w:t xml:space="preserve"> clarified </w:t>
      </w:r>
      <w:r w:rsidR="00541200">
        <w:t>according to text proposal TP</w:t>
      </w:r>
      <w:r w:rsidR="00E11C01">
        <w:t>6</w:t>
      </w:r>
      <w:r w:rsidR="00C1678A">
        <w:t>.</w:t>
      </w:r>
      <w:bookmarkEnd w:id="39"/>
    </w:p>
    <w:p w14:paraId="1A7DF7F4" w14:textId="49473CD6" w:rsidR="00EF1E3A" w:rsidRDefault="006857A0" w:rsidP="00722746">
      <w:pPr>
        <w:pStyle w:val="BodyText"/>
        <w:spacing w:before="240"/>
        <w:jc w:val="center"/>
      </w:pPr>
      <w:bookmarkStart w:id="40" w:name="_Hlk37021888"/>
      <w:bookmarkEnd w:id="37"/>
      <w:r>
        <w:t>---------------------------</w:t>
      </w:r>
      <w:r w:rsidR="007D35B3">
        <w:t>-</w:t>
      </w:r>
      <w:r>
        <w:t>-----------start of TP</w:t>
      </w:r>
      <w:r w:rsidR="00E11C01">
        <w:t>6</w:t>
      </w:r>
      <w:r>
        <w:t xml:space="preserve"> for 38.213 section 8.1A-----------------------------------------</w:t>
      </w:r>
    </w:p>
    <w:p w14:paraId="152EA80C" w14:textId="77777777" w:rsidR="00B04F69" w:rsidRPr="00B916EC" w:rsidRDefault="00B04F69" w:rsidP="00B04F69">
      <w:pPr>
        <w:pStyle w:val="Heading2"/>
      </w:pPr>
      <w:bookmarkStart w:id="41" w:name="_Toc29894831"/>
      <w:bookmarkStart w:id="42" w:name="_Toc29899130"/>
      <w:bookmarkStart w:id="43" w:name="_Toc29899548"/>
      <w:bookmarkStart w:id="44" w:name="_Toc29917285"/>
      <w:bookmarkStart w:id="45" w:name="_Toc36498159"/>
      <w:r w:rsidRPr="00B916EC">
        <w:t>8</w:t>
      </w:r>
      <w:r w:rsidRPr="00B916EC">
        <w:rPr>
          <w:rFonts w:hint="eastAsia"/>
        </w:rPr>
        <w:t>.1</w:t>
      </w:r>
      <w:r>
        <w:t>A</w:t>
      </w:r>
      <w:r>
        <w:rPr>
          <w:rFonts w:hint="eastAsia"/>
        </w:rPr>
        <w:tab/>
      </w:r>
      <w:r>
        <w:t>PUSCH for Type-2 random access procedure</w:t>
      </w:r>
      <w:bookmarkEnd w:id="41"/>
      <w:bookmarkEnd w:id="42"/>
      <w:bookmarkEnd w:id="43"/>
      <w:bookmarkEnd w:id="44"/>
      <w:bookmarkEnd w:id="45"/>
    </w:p>
    <w:p w14:paraId="39F1860A" w14:textId="1E26F729" w:rsidR="00B04F69" w:rsidRPr="00347E0C" w:rsidRDefault="00B04F69" w:rsidP="00B04F69">
      <w:r>
        <w:t xml:space="preserve">For a Type-2 random access procedure, a UE transmits a PUSCH, when applicable, after transmitting a PRACH. The UE encodes a transport block provided for the PUSCH transmission </w:t>
      </w:r>
      <w:r w:rsidRPr="000600E8">
        <w:t>using redundancy version number 0</w:t>
      </w:r>
      <w:r w:rsidRPr="00573649">
        <w:t xml:space="preserve">. </w:t>
      </w:r>
      <w:r w:rsidRPr="00E16221">
        <w:rPr>
          <w:strike/>
          <w:color w:val="FF0000"/>
        </w:rPr>
        <w:t xml:space="preserve">For operation without shared spectrum channel access, </w:t>
      </w:r>
      <w:proofErr w:type="spellStart"/>
      <w:r w:rsidRPr="00E16221">
        <w:rPr>
          <w:strike/>
          <w:color w:val="FF0000"/>
        </w:rPr>
        <w:t>t</w:t>
      </w:r>
      <w:r w:rsidR="00E16221" w:rsidRPr="00E16221">
        <w:rPr>
          <w:color w:val="FF0000"/>
        </w:rPr>
        <w:t>T</w:t>
      </w:r>
      <w:r>
        <w:t>he</w:t>
      </w:r>
      <w:proofErr w:type="spellEnd"/>
      <w:r>
        <w:t xml:space="preserv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w:lastRenderedPageBreak/>
          <m:t>μ</m:t>
        </m:r>
        <m:r>
          <w:rPr>
            <w:rFonts w:ascii="Cambria Math"/>
          </w:rPr>
          <m:t>=3</m:t>
        </m:r>
      </m:oMath>
      <w:r>
        <w:t xml:space="preserve">, and </w:t>
      </w:r>
      <m:oMath>
        <m:r>
          <w:rPr>
            <w:rFonts w:ascii="Cambria Math" w:hAnsi="Cambria Math"/>
          </w:rPr>
          <m:t>μ</m:t>
        </m:r>
      </m:oMath>
      <w:r>
        <w:t xml:space="preserve"> is the SCS configuration for the active UL BWP.</w:t>
      </w:r>
      <w:r w:rsidR="00091247">
        <w:t xml:space="preserve"> </w:t>
      </w:r>
      <w:r w:rsidR="00091247">
        <w:rPr>
          <w:rFonts w:ascii="Times New Roman" w:hAnsi="Times New Roman" w:cs="Times New Roman"/>
          <w:color w:val="FF0000"/>
          <w:sz w:val="20"/>
          <w:szCs w:val="20"/>
          <w:lang w:val="en-GB"/>
        </w:rPr>
        <w:t xml:space="preserve">For operation with shared spectrum channel access, the UE assumes </w:t>
      </w:r>
      <w:r w:rsidR="00091247">
        <w:rPr>
          <w:rFonts w:ascii="Times New Roman" w:hAnsi="Times New Roman" w:cs="Times New Roman"/>
          <w:i/>
          <w:iCs/>
          <w:color w:val="FF0000"/>
          <w:sz w:val="20"/>
          <w:szCs w:val="20"/>
          <w:lang w:val="en-GB"/>
        </w:rPr>
        <w:t>N</w:t>
      </w:r>
      <w:r w:rsidR="00091247">
        <w:rPr>
          <w:rFonts w:ascii="Times New Roman" w:hAnsi="Times New Roman" w:cs="Times New Roman"/>
          <w:color w:val="FF0000"/>
          <w:sz w:val="20"/>
          <w:szCs w:val="20"/>
          <w:lang w:val="en-GB"/>
        </w:rPr>
        <w:t xml:space="preserve"> = 0.</w:t>
      </w:r>
    </w:p>
    <w:p w14:paraId="01AFF186" w14:textId="79560E9C" w:rsidR="00B04F69" w:rsidRDefault="00B04F69" w:rsidP="00B04F69">
      <w:r>
        <w:t>A UE does not transmit a PUSCH in a PUSCH occasion if the PUSCH occasion associated with a DMRS resource is not mapped to a preamble of valid PRACH occasions</w:t>
      </w:r>
      <w:r w:rsidR="00733FB9" w:rsidRPr="00733FB9">
        <w:rPr>
          <w:color w:val="FF0000"/>
        </w:rPr>
        <w:t xml:space="preserve"> or if the</w:t>
      </w:r>
      <w:r w:rsidR="00ED344B">
        <w:rPr>
          <w:color w:val="FF0000"/>
        </w:rPr>
        <w:t xml:space="preserve"> time</w:t>
      </w:r>
      <w:r w:rsidR="00733FB9" w:rsidRPr="00733FB9">
        <w:rPr>
          <w:color w:val="FF0000"/>
        </w:rPr>
        <w:t xml:space="preserve"> gap between the PUSCH occasion and corresponding PRACH occasion </w:t>
      </w:r>
      <w:r w:rsidR="00733FB9">
        <w:rPr>
          <w:color w:val="FF0000"/>
        </w:rPr>
        <w:t xml:space="preserve">is less </w:t>
      </w:r>
      <w:r w:rsidR="00733FB9" w:rsidRPr="00774555">
        <w:rPr>
          <w:color w:val="FF0000"/>
        </w:rPr>
        <w:t xml:space="preserve">than </w:t>
      </w:r>
      <m:oMath>
        <m:r>
          <w:rPr>
            <w:rFonts w:ascii="Cambria Math" w:hAnsi="Cambria Math"/>
            <w:color w:val="FF0000"/>
          </w:rPr>
          <m:t>N</m:t>
        </m:r>
      </m:oMath>
      <w:r w:rsidR="00733FB9" w:rsidRPr="00774555">
        <w:rPr>
          <w:color w:val="FF0000"/>
        </w:rPr>
        <w:t xml:space="preserve"> symbols for operation without shared spectrum channel access</w:t>
      </w:r>
      <w:r w:rsidRPr="00774555">
        <w:rPr>
          <w:color w:val="FF0000"/>
        </w:rPr>
        <w:t xml:space="preserve">. </w:t>
      </w:r>
      <w:r>
        <w:t>A UE can transmit a PRACH preamble in a valid PRACH occasion if the PRACH preamble is not mapped to a valid PUSCH occasion.</w:t>
      </w:r>
    </w:p>
    <w:p w14:paraId="47B0F1A0" w14:textId="4CB73390" w:rsidR="001F36D9" w:rsidRDefault="005806F9" w:rsidP="007D35B3">
      <w:pPr>
        <w:jc w:val="center"/>
      </w:pPr>
      <w:r w:rsidRPr="00480824">
        <w:rPr>
          <w:highlight w:val="yellow"/>
        </w:rPr>
        <w:sym w:font="Wingdings" w:char="F0DF"/>
      </w:r>
      <w:r>
        <w:rPr>
          <w:highlight w:val="yellow"/>
        </w:rPr>
        <w:t>--------------------</w:t>
      </w:r>
      <w:r w:rsidR="009D7EA6">
        <w:rPr>
          <w:highlight w:val="yellow"/>
        </w:rPr>
        <w:t>----</w:t>
      </w:r>
      <w:r>
        <w:rPr>
          <w:highlight w:val="yellow"/>
        </w:rPr>
        <w:t>------------------unchanged</w:t>
      </w:r>
      <w:r w:rsidRPr="00A249E9">
        <w:rPr>
          <w:highlight w:val="yellow"/>
        </w:rPr>
        <w:t xml:space="preserve"> text </w:t>
      </w:r>
      <w:r>
        <w:rPr>
          <w:highlight w:val="yellow"/>
        </w:rPr>
        <w:t>omitted-</w:t>
      </w:r>
      <w:r w:rsidR="009D7EA6">
        <w:rPr>
          <w:highlight w:val="yellow"/>
        </w:rPr>
        <w:t>------</w:t>
      </w:r>
      <w:r>
        <w:rPr>
          <w:highlight w:val="yellow"/>
        </w:rPr>
        <w:t>-----------------------------------</w:t>
      </w:r>
      <w:r w:rsidRPr="00480824">
        <w:rPr>
          <w:highlight w:val="yellow"/>
        </w:rPr>
        <w:sym w:font="Wingdings" w:char="F0E0"/>
      </w:r>
    </w:p>
    <w:p w14:paraId="2C2B9978" w14:textId="74E9D2C1" w:rsidR="001F36D9" w:rsidRDefault="00210611" w:rsidP="00523ED4">
      <w:pPr>
        <w:pStyle w:val="BodyText"/>
        <w:spacing w:after="240"/>
        <w:jc w:val="center"/>
      </w:pPr>
      <w:r>
        <w:t>------------------</w:t>
      </w:r>
      <w:r w:rsidR="00CB139C">
        <w:t>-----</w:t>
      </w:r>
      <w:r>
        <w:t>-----------</w:t>
      </w:r>
      <w:r w:rsidR="007D35B3">
        <w:t>---</w:t>
      </w:r>
      <w:r>
        <w:t>-------------------end of TP</w:t>
      </w:r>
      <w:r w:rsidR="00927617">
        <w:t>6</w:t>
      </w:r>
      <w:r>
        <w:t>---------------</w:t>
      </w:r>
      <w:r w:rsidR="007D35B3">
        <w:t>-</w:t>
      </w:r>
      <w:r>
        <w:t>-</w:t>
      </w:r>
      <w:r w:rsidR="00CB139C">
        <w:t>-------</w:t>
      </w:r>
      <w:r>
        <w:t>------------------------------------</w:t>
      </w:r>
    </w:p>
    <w:bookmarkEnd w:id="40"/>
    <w:p w14:paraId="601806E8" w14:textId="792646F6" w:rsidR="0081289F" w:rsidRDefault="0081289F" w:rsidP="0081289F">
      <w:pPr>
        <w:pStyle w:val="Heading2"/>
      </w:pPr>
      <w:r>
        <w:t xml:space="preserve">2.4 </w:t>
      </w:r>
      <w:r>
        <w:tab/>
      </w:r>
      <w:r w:rsidR="006A6F0F">
        <w:t xml:space="preserve">Support </w:t>
      </w:r>
      <w:r w:rsidR="00074FAC">
        <w:t xml:space="preserve">of </w:t>
      </w:r>
      <w:r w:rsidR="006A6F0F">
        <w:t xml:space="preserve">long PRACH </w:t>
      </w:r>
      <w:r w:rsidR="000D0B8F">
        <w:t xml:space="preserve">root </w:t>
      </w:r>
      <w:r w:rsidR="006A6F0F">
        <w:t>sequence</w:t>
      </w:r>
      <w:r>
        <w:t xml:space="preserve"> </w:t>
      </w:r>
      <w:r w:rsidR="006A6F0F">
        <w:t>defined in NR-U for 2-step RACH</w:t>
      </w:r>
    </w:p>
    <w:p w14:paraId="1BE29FC5" w14:textId="00C73EA7" w:rsidR="0081289F" w:rsidRDefault="000D0B8F" w:rsidP="004D3425">
      <w:pPr>
        <w:pStyle w:val="BodyText"/>
        <w:rPr>
          <w:lang w:val="en-GB"/>
        </w:rPr>
      </w:pPr>
      <w:r>
        <w:rPr>
          <w:lang w:val="en-GB"/>
        </w:rPr>
        <w:t xml:space="preserve">A LS </w:t>
      </w:r>
      <w:r w:rsidR="008C2A7F">
        <w:rPr>
          <w:lang w:val="en-GB"/>
        </w:rPr>
        <w:fldChar w:fldCharType="begin"/>
      </w:r>
      <w:r w:rsidR="008C2A7F">
        <w:rPr>
          <w:lang w:val="en-GB"/>
        </w:rPr>
        <w:instrText xml:space="preserve"> REF _Ref37022909 \n \h </w:instrText>
      </w:r>
      <w:r w:rsidR="008C2A7F">
        <w:rPr>
          <w:lang w:val="en-GB"/>
        </w:rPr>
      </w:r>
      <w:r w:rsidR="008C2A7F">
        <w:rPr>
          <w:lang w:val="en-GB"/>
        </w:rPr>
        <w:fldChar w:fldCharType="separate"/>
      </w:r>
      <w:r w:rsidR="002676A8">
        <w:rPr>
          <w:lang w:val="en-GB"/>
        </w:rPr>
        <w:t>[4]</w:t>
      </w:r>
      <w:r w:rsidR="008C2A7F">
        <w:rPr>
          <w:lang w:val="en-GB"/>
        </w:rPr>
        <w:fldChar w:fldCharType="end"/>
      </w:r>
      <w:r w:rsidR="008C2A7F">
        <w:rPr>
          <w:lang w:val="en-GB"/>
        </w:rPr>
        <w:t xml:space="preserve"> </w:t>
      </w:r>
      <w:r>
        <w:rPr>
          <w:lang w:val="en-GB"/>
        </w:rPr>
        <w:t>was sent from RAN2 t</w:t>
      </w:r>
      <w:r>
        <w:rPr>
          <w:rFonts w:hint="eastAsia"/>
          <w:lang w:val="en-GB"/>
        </w:rPr>
        <w:t>o</w:t>
      </w:r>
      <w:r>
        <w:rPr>
          <w:lang w:val="en-GB"/>
        </w:rPr>
        <w:t xml:space="preserve"> RAN1 </w:t>
      </w:r>
      <w:r w:rsidR="002679B6">
        <w:rPr>
          <w:lang w:val="en-GB"/>
        </w:rPr>
        <w:t xml:space="preserve">asking </w:t>
      </w:r>
      <w:r>
        <w:rPr>
          <w:lang w:val="en-GB"/>
        </w:rPr>
        <w:t>whether the long</w:t>
      </w:r>
      <w:r w:rsidR="0004515E">
        <w:rPr>
          <w:lang w:val="en-GB"/>
        </w:rPr>
        <w:t xml:space="preserve"> PRACH root</w:t>
      </w:r>
      <w:r>
        <w:rPr>
          <w:lang w:val="en-GB"/>
        </w:rPr>
        <w:t xml:space="preserve"> sequence agreed in NR-U should be supported for 2-step RA</w:t>
      </w:r>
      <w:r w:rsidR="00A1323A">
        <w:rPr>
          <w:lang w:val="en-GB"/>
        </w:rPr>
        <w:t xml:space="preserve"> </w:t>
      </w:r>
      <w:r w:rsidR="00A1323A">
        <w:t>for operation with shared spectrum channel access</w:t>
      </w:r>
      <w:r>
        <w:rPr>
          <w:lang w:val="en-GB"/>
        </w:rPr>
        <w:t>.</w:t>
      </w:r>
    </w:p>
    <w:p w14:paraId="64F4C1F1" w14:textId="52CF8588" w:rsidR="000D0B8F" w:rsidRDefault="00AF6840" w:rsidP="000D0B8F">
      <w:pPr>
        <w:pStyle w:val="BodyText"/>
        <w:rPr>
          <w:lang w:val="en-GB"/>
        </w:rPr>
      </w:pPr>
      <w:r>
        <w:rPr>
          <w:lang w:val="en-GB"/>
        </w:rPr>
        <w:t xml:space="preserve">Since NR-U is an important use case for 2-step RACH which can reduce the LBT and RA delay especially when MsgA can use a single LBT, it is beneficial </w:t>
      </w:r>
      <w:r w:rsidR="004E2BF0">
        <w:rPr>
          <w:rFonts w:cs="Arial"/>
          <w:color w:val="000000"/>
        </w:rPr>
        <w:t xml:space="preserve">that </w:t>
      </w:r>
      <w:r w:rsidR="004E2BF0" w:rsidRPr="00F26101">
        <w:rPr>
          <w:rFonts w:cs="Arial"/>
          <w:color w:val="000000"/>
        </w:rPr>
        <w:t xml:space="preserve">2-step RACH </w:t>
      </w:r>
      <w:r w:rsidR="004E2BF0">
        <w:rPr>
          <w:rFonts w:cs="Arial"/>
          <w:color w:val="000000"/>
        </w:rPr>
        <w:t xml:space="preserve">supports </w:t>
      </w:r>
      <w:r w:rsidR="004E2BF0" w:rsidRPr="00F26101">
        <w:rPr>
          <w:rFonts w:cs="Arial"/>
          <w:color w:val="000000"/>
        </w:rPr>
        <w:t>all PRACH root sequences that are supported in NR-U</w:t>
      </w:r>
      <w:r>
        <w:rPr>
          <w:lang w:val="en-GB"/>
        </w:rPr>
        <w:t>.</w:t>
      </w:r>
    </w:p>
    <w:p w14:paraId="62D48892" w14:textId="7E42898B" w:rsidR="00B53A26" w:rsidRDefault="00B53A26" w:rsidP="000D0B8F">
      <w:pPr>
        <w:pStyle w:val="BodyText"/>
        <w:rPr>
          <w:lang w:val="en-GB"/>
        </w:rPr>
      </w:pPr>
      <w:r>
        <w:rPr>
          <w:rFonts w:cs="Arial"/>
          <w:color w:val="000000"/>
        </w:rPr>
        <w:t xml:space="preserve">RAN1 designs for 2-step RACH </w:t>
      </w:r>
      <w:r w:rsidR="005A050D">
        <w:rPr>
          <w:rFonts w:cs="Arial"/>
          <w:color w:val="000000"/>
        </w:rPr>
        <w:t xml:space="preserve">target </w:t>
      </w:r>
      <w:r>
        <w:rPr>
          <w:rFonts w:cs="Arial"/>
          <w:color w:val="000000"/>
        </w:rPr>
        <w:t>full flexibility in RACH configurations, and so RAN1 agreed that all PRACH formats used by 4-step RACH should be supported in 2-step RACH. Excluding the new PRACH root sequences would be inconsistent with RAN1 designs and with the agreement.</w:t>
      </w:r>
    </w:p>
    <w:p w14:paraId="27E2FA47" w14:textId="09CF0F27" w:rsidR="00AF6840" w:rsidRDefault="009002BD" w:rsidP="000D0B8F">
      <w:pPr>
        <w:pStyle w:val="BodyText"/>
        <w:rPr>
          <w:lang w:val="en-GB"/>
        </w:rPr>
      </w:pPr>
      <w:r>
        <w:rPr>
          <w:lang w:val="en-GB"/>
        </w:rPr>
        <w:t>So,</w:t>
      </w:r>
      <w:r w:rsidR="00AF6840">
        <w:rPr>
          <w:lang w:val="en-GB"/>
        </w:rPr>
        <w:t xml:space="preserve"> we have </w:t>
      </w:r>
      <w:r w:rsidR="001A1554">
        <w:rPr>
          <w:lang w:val="en-GB"/>
        </w:rPr>
        <w:t xml:space="preserve">the </w:t>
      </w:r>
      <w:r w:rsidR="00AF6840">
        <w:rPr>
          <w:lang w:val="en-GB"/>
        </w:rPr>
        <w:t>following proposal and corresponding reply LS</w:t>
      </w:r>
      <w:r w:rsidR="00211F0F">
        <w:rPr>
          <w:lang w:val="en-GB"/>
        </w:rPr>
        <w:t xml:space="preserve"> </w:t>
      </w:r>
      <w:r w:rsidR="00211F0F">
        <w:rPr>
          <w:lang w:val="en-GB"/>
        </w:rPr>
        <w:fldChar w:fldCharType="begin"/>
      </w:r>
      <w:r w:rsidR="00211F0F">
        <w:rPr>
          <w:lang w:val="en-GB"/>
        </w:rPr>
        <w:instrText xml:space="preserve"> REF _Ref36925050 \n \h </w:instrText>
      </w:r>
      <w:r w:rsidR="00211F0F">
        <w:rPr>
          <w:lang w:val="en-GB"/>
        </w:rPr>
      </w:r>
      <w:r w:rsidR="00211F0F">
        <w:rPr>
          <w:lang w:val="en-GB"/>
        </w:rPr>
        <w:fldChar w:fldCharType="separate"/>
      </w:r>
      <w:r w:rsidR="002676A8">
        <w:rPr>
          <w:lang w:val="en-GB"/>
        </w:rPr>
        <w:t>[5]</w:t>
      </w:r>
      <w:r w:rsidR="00211F0F">
        <w:rPr>
          <w:lang w:val="en-GB"/>
        </w:rPr>
        <w:fldChar w:fldCharType="end"/>
      </w:r>
      <w:r w:rsidR="00AF6840">
        <w:rPr>
          <w:lang w:val="en-GB"/>
        </w:rPr>
        <w:t xml:space="preserve"> to RAN2.</w:t>
      </w:r>
    </w:p>
    <w:p w14:paraId="38C4ABA6" w14:textId="5329C162" w:rsidR="000D0B8F" w:rsidRPr="008662E8" w:rsidRDefault="00E721D4" w:rsidP="004D3425">
      <w:pPr>
        <w:pStyle w:val="Proposal"/>
      </w:pPr>
      <w:bookmarkStart w:id="46" w:name="_Toc37434448"/>
      <w:r>
        <w:t>Support the long PRACH root sequence in 2-step RACH</w:t>
      </w:r>
      <w:r w:rsidR="00EF37A9">
        <w:t xml:space="preserve"> for operation with shared spectrum channel access</w:t>
      </w:r>
      <w:r w:rsidR="00E61DA9">
        <w:t>.</w:t>
      </w:r>
      <w:bookmarkEnd w:id="46"/>
    </w:p>
    <w:p w14:paraId="43850542" w14:textId="77777777" w:rsidR="00C01F33" w:rsidRPr="00CE0424" w:rsidRDefault="00C01F33" w:rsidP="00CE0424">
      <w:pPr>
        <w:pStyle w:val="Heading1"/>
      </w:pPr>
      <w:r w:rsidRPr="00CE0424">
        <w:t>Conclusion</w:t>
      </w:r>
    </w:p>
    <w:p w14:paraId="6127860C" w14:textId="77777777" w:rsidR="008E065E" w:rsidRDefault="008E065E" w:rsidP="004622C5">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6382045" w14:textId="77777777" w:rsidR="002676A8" w:rsidRDefault="006F6582">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\f O \n \h \z \t "Observation" \c </w:instrText>
      </w:r>
      <w:bookmarkStart w:id="47" w:name="_GoBack"/>
      <w:bookmarkEnd w:id="47"/>
      <w:r>
        <w:rPr>
          <w:b w:val="0"/>
          <w:bCs/>
        </w:rPr>
        <w:fldChar w:fldCharType="separate"/>
      </w:r>
      <w:hyperlink w:anchor="_Toc37434436" w:history="1">
        <w:r w:rsidR="002676A8" w:rsidRPr="00585103">
          <w:rPr>
            <w:rStyle w:val="Hyperlink"/>
            <w:noProof/>
          </w:rPr>
          <w:t>Observation 1</w:t>
        </w:r>
        <w:r w:rsidR="002676A8">
          <w:rPr>
            <w:rFonts w:asciiTheme="minorHAnsi" w:eastAsiaTheme="minorEastAsia" w:hAnsiTheme="minorHAnsi"/>
            <w:b w:val="0"/>
            <w:noProof/>
          </w:rPr>
          <w:tab/>
        </w:r>
        <w:r w:rsidR="002676A8" w:rsidRPr="00585103">
          <w:rPr>
            <w:rStyle w:val="Hyperlink"/>
            <w:noProof/>
          </w:rPr>
          <w:t>Selecting different hops for the preamble to PRU mapping will have different mapping results when POs in different hops have different ordering in the frequency domain.</w:t>
        </w:r>
      </w:hyperlink>
    </w:p>
    <w:p w14:paraId="023AA35A" w14:textId="77777777" w:rsidR="002676A8" w:rsidRDefault="002676A8">
      <w:pPr>
        <w:pStyle w:val="TableofFigures"/>
        <w:tabs>
          <w:tab w:val="right" w:leader="dot" w:pos="9629"/>
        </w:tabs>
        <w:rPr>
          <w:rFonts w:asciiTheme="minorHAnsi" w:eastAsiaTheme="minorEastAsia" w:hAnsiTheme="minorHAnsi"/>
          <w:b w:val="0"/>
          <w:noProof/>
        </w:rPr>
      </w:pPr>
      <w:hyperlink w:anchor="_Toc37434437" w:history="1">
        <w:r w:rsidRPr="00585103">
          <w:rPr>
            <w:rStyle w:val="Hyperlink"/>
            <w:noProof/>
          </w:rPr>
          <w:t>Observation 2</w:t>
        </w:r>
        <w:r>
          <w:rPr>
            <w:rFonts w:asciiTheme="minorHAnsi" w:eastAsiaTheme="minorEastAsia" w:hAnsiTheme="minorHAnsi"/>
            <w:b w:val="0"/>
            <w:noProof/>
          </w:rPr>
          <w:tab/>
        </w:r>
        <w:r w:rsidRPr="00585103">
          <w:rPr>
            <w:rStyle w:val="Hyperlink"/>
            <w:noProof/>
          </w:rPr>
          <w:t>According to current MsgA PUSCH configuration and preamble to PRU mapping, UE may determine a MsgA that does not meet the gap requirement between the MsgA preamble and MsgA PUSCH for operation in licensed band.</w:t>
        </w:r>
      </w:hyperlink>
    </w:p>
    <w:p w14:paraId="1E997496" w14:textId="77777777" w:rsidR="002676A8" w:rsidRDefault="002676A8">
      <w:pPr>
        <w:pStyle w:val="TableofFigures"/>
        <w:tabs>
          <w:tab w:val="right" w:leader="dot" w:pos="9629"/>
        </w:tabs>
        <w:rPr>
          <w:rFonts w:asciiTheme="minorHAnsi" w:eastAsiaTheme="minorEastAsia" w:hAnsiTheme="minorHAnsi"/>
          <w:b w:val="0"/>
          <w:noProof/>
        </w:rPr>
      </w:pPr>
      <w:hyperlink w:anchor="_Toc37434438" w:history="1">
        <w:r w:rsidRPr="00585103">
          <w:rPr>
            <w:rStyle w:val="Hyperlink"/>
            <w:noProof/>
          </w:rPr>
          <w:t>Observation 3</w:t>
        </w:r>
        <w:r>
          <w:rPr>
            <w:rFonts w:asciiTheme="minorHAnsi" w:eastAsiaTheme="minorEastAsia" w:hAnsiTheme="minorHAnsi"/>
            <w:b w:val="0"/>
            <w:noProof/>
          </w:rPr>
          <w:tab/>
        </w:r>
        <w:r w:rsidRPr="00585103">
          <w:rPr>
            <w:rStyle w:val="Hyperlink"/>
            <w:noProof/>
          </w:rPr>
          <w:t>Support of a zero-symbol gap (N = 0) between the PRACH and PUSCH parts of MsgA can eliminate an extra LBT operation for several PRACH formats for NR-U.</w:t>
        </w:r>
      </w:hyperlink>
    </w:p>
    <w:p w14:paraId="23E8A5F6" w14:textId="4224BB74" w:rsidR="006E1C82" w:rsidRDefault="006F6582" w:rsidP="004622C5">
      <w:pPr>
        <w:pStyle w:val="BodyText"/>
        <w:rPr>
          <w:b/>
          <w:bCs/>
        </w:rPr>
      </w:pPr>
      <w:r>
        <w:rPr>
          <w:b/>
          <w:bCs/>
        </w:rPr>
        <w:fldChar w:fldCharType="end"/>
      </w:r>
    </w:p>
    <w:p w14:paraId="2F339028" w14:textId="77777777" w:rsidR="006E1C82" w:rsidRDefault="008E065E" w:rsidP="004622C5">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E692097" w14:textId="77777777" w:rsidR="002676A8" w:rsidRDefault="006E1C82">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37434439" w:history="1">
        <w:r w:rsidR="002676A8" w:rsidRPr="00D8507B">
          <w:rPr>
            <w:rStyle w:val="Hyperlink"/>
            <w:noProof/>
          </w:rPr>
          <w:t>Proposal 1</w:t>
        </w:r>
        <w:r w:rsidR="002676A8">
          <w:rPr>
            <w:rFonts w:asciiTheme="minorHAnsi" w:eastAsiaTheme="minorEastAsia" w:hAnsiTheme="minorHAnsi"/>
            <w:b w:val="0"/>
            <w:noProof/>
          </w:rPr>
          <w:tab/>
        </w:r>
        <w:r w:rsidR="002676A8" w:rsidRPr="00D8507B">
          <w:rPr>
            <w:rStyle w:val="Hyperlink"/>
            <w:noProof/>
          </w:rPr>
          <w:t>Only one PRU per PRACH slot is used for MsgA PUSCH transmission in CFRA and all preambles in a PRACH slot are mapped to the PRU for CFRA.</w:t>
        </w:r>
      </w:hyperlink>
    </w:p>
    <w:p w14:paraId="42140AA9" w14:textId="77777777" w:rsidR="002676A8" w:rsidRDefault="002676A8">
      <w:pPr>
        <w:pStyle w:val="TableofFigures"/>
        <w:tabs>
          <w:tab w:val="right" w:leader="dot" w:pos="9629"/>
        </w:tabs>
        <w:rPr>
          <w:rFonts w:asciiTheme="minorHAnsi" w:eastAsiaTheme="minorEastAsia" w:hAnsiTheme="minorHAnsi"/>
          <w:b w:val="0"/>
          <w:noProof/>
        </w:rPr>
      </w:pPr>
      <w:hyperlink w:anchor="_Toc37434440" w:history="1">
        <w:r w:rsidRPr="00D8507B">
          <w:rPr>
            <w:rStyle w:val="Hyperlink"/>
            <w:noProof/>
          </w:rPr>
          <w:t>Proposal 2</w:t>
        </w:r>
        <w:r>
          <w:rPr>
            <w:rFonts w:asciiTheme="minorHAnsi" w:eastAsiaTheme="minorEastAsia" w:hAnsiTheme="minorHAnsi"/>
            <w:b w:val="0"/>
            <w:noProof/>
          </w:rPr>
          <w:tab/>
        </w:r>
        <w:r w:rsidRPr="00D8507B">
          <w:rPr>
            <w:rStyle w:val="Hyperlink"/>
            <w:noProof/>
          </w:rPr>
          <w:t>In a MsgA PUSCH transmission in CFRA, UE is configured with only one PUSCH occasion, assuming only one “</w:t>
        </w:r>
        <w:r w:rsidRPr="00D8507B">
          <w:rPr>
            <w:rStyle w:val="Hyperlink"/>
            <w:i/>
            <w:iCs/>
            <w:noProof/>
          </w:rPr>
          <w:t>MsgA-PUSCH-Resource</w:t>
        </w:r>
        <w:r w:rsidRPr="00D8507B">
          <w:rPr>
            <w:rStyle w:val="Hyperlink"/>
            <w:noProof/>
          </w:rPr>
          <w:t>” in “</w:t>
        </w:r>
        <w:r w:rsidRPr="00D8507B">
          <w:rPr>
            <w:rStyle w:val="Hyperlink"/>
            <w:i/>
            <w:iCs/>
            <w:noProof/>
          </w:rPr>
          <w:t>msgA-PUSCH-ResourceList</w:t>
        </w:r>
        <w:r w:rsidRPr="00D8507B">
          <w:rPr>
            <w:rStyle w:val="Hyperlink"/>
            <w:noProof/>
          </w:rPr>
          <w:t>”, neglects “</w:t>
        </w:r>
        <w:r w:rsidRPr="00D8507B">
          <w:rPr>
            <w:rStyle w:val="Hyperlink"/>
            <w:i/>
            <w:iCs/>
            <w:noProof/>
          </w:rPr>
          <w:t>msgA-PUSCH-PreambleGroup</w:t>
        </w:r>
        <w:r w:rsidRPr="00D8507B">
          <w:rPr>
            <w:rStyle w:val="Hyperlink"/>
            <w:noProof/>
          </w:rPr>
          <w:t>”, and assumes “</w:t>
        </w:r>
        <w:r w:rsidRPr="00D8507B">
          <w:rPr>
            <w:rStyle w:val="Hyperlink"/>
            <w:i/>
            <w:iCs/>
            <w:noProof/>
          </w:rPr>
          <w:t>nrofSlotsMsgA-PUSCH</w:t>
        </w:r>
        <w:r w:rsidRPr="00D8507B">
          <w:rPr>
            <w:rStyle w:val="Hyperlink"/>
            <w:noProof/>
          </w:rPr>
          <w:t>”, “</w:t>
        </w:r>
        <w:r w:rsidRPr="00D8507B">
          <w:rPr>
            <w:rStyle w:val="Hyperlink"/>
            <w:i/>
            <w:iCs/>
            <w:noProof/>
          </w:rPr>
          <w:t>nrofMsgA-PO-PerSlot</w:t>
        </w:r>
        <w:r w:rsidRPr="00D8507B">
          <w:rPr>
            <w:rStyle w:val="Hyperlink"/>
            <w:noProof/>
          </w:rPr>
          <w:t>”, “</w:t>
        </w:r>
        <w:r w:rsidRPr="00D8507B">
          <w:rPr>
            <w:rStyle w:val="Hyperlink"/>
            <w:i/>
            <w:iCs/>
            <w:noProof/>
          </w:rPr>
          <w:t>nrofMsgA-PO-FDM</w:t>
        </w:r>
        <w:r w:rsidRPr="00D8507B">
          <w:rPr>
            <w:rStyle w:val="Hyperlink"/>
            <w:noProof/>
          </w:rPr>
          <w:t>” are equal to one, according to text proposal TP1.</w:t>
        </w:r>
      </w:hyperlink>
    </w:p>
    <w:p w14:paraId="15E9CC04" w14:textId="77777777" w:rsidR="002676A8" w:rsidRDefault="002676A8">
      <w:pPr>
        <w:pStyle w:val="TableofFigures"/>
        <w:tabs>
          <w:tab w:val="right" w:leader="dot" w:pos="9629"/>
        </w:tabs>
        <w:rPr>
          <w:rFonts w:asciiTheme="minorHAnsi" w:eastAsiaTheme="minorEastAsia" w:hAnsiTheme="minorHAnsi"/>
          <w:b w:val="0"/>
          <w:noProof/>
        </w:rPr>
      </w:pPr>
      <w:hyperlink w:anchor="_Toc37434441" w:history="1">
        <w:r w:rsidRPr="00D8507B">
          <w:rPr>
            <w:rStyle w:val="Hyperlink"/>
            <w:noProof/>
          </w:rPr>
          <w:t>Proposal 3</w:t>
        </w:r>
        <w:r>
          <w:rPr>
            <w:rFonts w:asciiTheme="minorHAnsi" w:eastAsiaTheme="minorEastAsia" w:hAnsiTheme="minorHAnsi"/>
            <w:b w:val="0"/>
            <w:noProof/>
          </w:rPr>
          <w:tab/>
        </w:r>
        <w:r w:rsidRPr="00D8507B">
          <w:rPr>
            <w:rStyle w:val="Hyperlink"/>
            <w:noProof/>
          </w:rPr>
          <w:t>For MsgA PUSCH transmission in CFRA, UE uses DMRS port 0 and only one DMRS sequence, assuming “</w:t>
        </w:r>
        <w:r w:rsidRPr="00D8507B">
          <w:rPr>
            <w:rStyle w:val="Hyperlink"/>
            <w:rFonts w:cs="Arial"/>
            <w:i/>
            <w:iCs/>
            <w:noProof/>
          </w:rPr>
          <w:t>msgA-PUSCH-NrofPort</w:t>
        </w:r>
        <w:r w:rsidRPr="00D8507B">
          <w:rPr>
            <w:rStyle w:val="Hyperlink"/>
            <w:rFonts w:cs="Arial"/>
            <w:noProof/>
          </w:rPr>
          <w:t xml:space="preserve">”, </w:t>
        </w:r>
        <w:r w:rsidRPr="00D8507B">
          <w:rPr>
            <w:rStyle w:val="Hyperlink"/>
            <w:noProof/>
          </w:rPr>
          <w:t>“</w:t>
        </w:r>
        <w:r w:rsidRPr="00D8507B">
          <w:rPr>
            <w:rStyle w:val="Hyperlink"/>
            <w:i/>
            <w:iCs/>
            <w:noProof/>
          </w:rPr>
          <w:t>nrofDMRS-Sequences</w:t>
        </w:r>
        <w:r w:rsidRPr="00D8507B">
          <w:rPr>
            <w:rStyle w:val="Hyperlink"/>
            <w:noProof/>
          </w:rPr>
          <w:t>” are equal to one, “</w:t>
        </w:r>
        <w:r w:rsidRPr="00D8507B">
          <w:rPr>
            <w:rStyle w:val="Hyperlink"/>
            <w:i/>
            <w:iCs/>
            <w:noProof/>
          </w:rPr>
          <w:t>msgA-PUSCH-DMRS-CDM-group</w:t>
        </w:r>
        <w:r w:rsidRPr="00D8507B">
          <w:rPr>
            <w:rStyle w:val="Hyperlink"/>
            <w:noProof/>
          </w:rPr>
          <w:t xml:space="preserve">” is equal to 0, and the DMRS sequence is provided by </w:t>
        </w:r>
        <w:r w:rsidRPr="00D8507B">
          <w:rPr>
            <w:rStyle w:val="Hyperlink"/>
            <w:i/>
            <w:iCs/>
            <w:noProof/>
          </w:rPr>
          <w:t>msgA-ScramblingID0</w:t>
        </w:r>
        <w:r w:rsidRPr="00D8507B">
          <w:rPr>
            <w:rStyle w:val="Hyperlink"/>
            <w:noProof/>
          </w:rPr>
          <w:t xml:space="preserve"> in case of CP-OFDM, according to text proposal TP1.</w:t>
        </w:r>
      </w:hyperlink>
    </w:p>
    <w:p w14:paraId="45446808" w14:textId="77777777" w:rsidR="002676A8" w:rsidRDefault="002676A8">
      <w:pPr>
        <w:pStyle w:val="TableofFigures"/>
        <w:tabs>
          <w:tab w:val="right" w:leader="dot" w:pos="9629"/>
        </w:tabs>
        <w:rPr>
          <w:rFonts w:asciiTheme="minorHAnsi" w:eastAsiaTheme="minorEastAsia" w:hAnsiTheme="minorHAnsi"/>
          <w:b w:val="0"/>
          <w:noProof/>
        </w:rPr>
      </w:pPr>
      <w:hyperlink w:anchor="_Toc37434442" w:history="1">
        <w:r w:rsidRPr="00D8507B">
          <w:rPr>
            <w:rStyle w:val="Hyperlink"/>
            <w:noProof/>
          </w:rPr>
          <w:t>Proposal 4</w:t>
        </w:r>
        <w:r>
          <w:rPr>
            <w:rFonts w:asciiTheme="minorHAnsi" w:eastAsiaTheme="minorEastAsia" w:hAnsiTheme="minorHAnsi"/>
            <w:b w:val="0"/>
            <w:noProof/>
          </w:rPr>
          <w:tab/>
        </w:r>
        <w:r w:rsidRPr="00D8507B">
          <w:rPr>
            <w:rStyle w:val="Hyperlink"/>
            <w:noProof/>
          </w:rPr>
          <w:t>Clarify in 38.213 that “</w:t>
        </w:r>
        <w:r w:rsidRPr="00D8507B">
          <w:rPr>
            <w:rStyle w:val="Hyperlink"/>
            <w:i/>
            <w:iCs/>
            <w:noProof/>
          </w:rPr>
          <w:t xml:space="preserve">interlaceIndexFirstPOMsgAPUSCH” </w:t>
        </w:r>
        <w:r w:rsidRPr="00D8507B">
          <w:rPr>
            <w:rStyle w:val="Hyperlink"/>
            <w:noProof/>
          </w:rPr>
          <w:t>determines the 1st interlace index of the single PO when UE is enabled with interlace PUSCH and clarify in 38.214 that MsgA PUSCH frequency domain resource allocation is determined according to clause 8.1A of 38.213, according to text proposals TP1 and TP2.</w:t>
        </w:r>
      </w:hyperlink>
    </w:p>
    <w:p w14:paraId="6C57C5AF" w14:textId="77777777" w:rsidR="002676A8" w:rsidRDefault="002676A8">
      <w:pPr>
        <w:pStyle w:val="TableofFigures"/>
        <w:tabs>
          <w:tab w:val="right" w:leader="dot" w:pos="9629"/>
        </w:tabs>
        <w:rPr>
          <w:rFonts w:asciiTheme="minorHAnsi" w:eastAsiaTheme="minorEastAsia" w:hAnsiTheme="minorHAnsi"/>
          <w:b w:val="0"/>
          <w:noProof/>
        </w:rPr>
      </w:pPr>
      <w:hyperlink w:anchor="_Toc37434443" w:history="1">
        <w:r w:rsidRPr="00D8507B">
          <w:rPr>
            <w:rStyle w:val="Hyperlink"/>
            <w:noProof/>
          </w:rPr>
          <w:t>Proposal 5</w:t>
        </w:r>
        <w:r>
          <w:rPr>
            <w:rFonts w:asciiTheme="minorHAnsi" w:eastAsiaTheme="minorEastAsia" w:hAnsiTheme="minorHAnsi"/>
            <w:b w:val="0"/>
            <w:noProof/>
          </w:rPr>
          <w:tab/>
        </w:r>
        <w:r w:rsidRPr="00D8507B">
          <w:rPr>
            <w:rStyle w:val="Hyperlink"/>
            <w:noProof/>
          </w:rPr>
          <w:t>Data scrambling of MsgA PUSCH in CFRA does not need to be associated to preamble ID or RA-RNTI, and should be associated to C-RNTI instead, according to text proposal TP3.</w:t>
        </w:r>
      </w:hyperlink>
    </w:p>
    <w:p w14:paraId="7E47AF0D" w14:textId="77777777" w:rsidR="002676A8" w:rsidRDefault="002676A8">
      <w:pPr>
        <w:pStyle w:val="TableofFigures"/>
        <w:tabs>
          <w:tab w:val="right" w:leader="dot" w:pos="9629"/>
        </w:tabs>
        <w:rPr>
          <w:rFonts w:asciiTheme="minorHAnsi" w:eastAsiaTheme="minorEastAsia" w:hAnsiTheme="minorHAnsi"/>
          <w:b w:val="0"/>
          <w:noProof/>
        </w:rPr>
      </w:pPr>
      <w:hyperlink w:anchor="_Toc37434444" w:history="1">
        <w:r w:rsidRPr="00D8507B">
          <w:rPr>
            <w:rStyle w:val="Hyperlink"/>
            <w:noProof/>
          </w:rPr>
          <w:t>Proposal 6</w:t>
        </w:r>
        <w:r>
          <w:rPr>
            <w:rFonts w:asciiTheme="minorHAnsi" w:eastAsiaTheme="minorEastAsia" w:hAnsiTheme="minorHAnsi"/>
            <w:b w:val="0"/>
            <w:noProof/>
          </w:rPr>
          <w:tab/>
        </w:r>
        <w:r w:rsidRPr="00D8507B">
          <w:rPr>
            <w:rStyle w:val="Hyperlink"/>
            <w:noProof/>
          </w:rPr>
          <w:t>For MsgA PUSCH transmission in CFRA, the usage of time domain resource allocation tables should be similar to a normal PUSCH scheduled by DCI 0_0, according to text proposal TP4.</w:t>
        </w:r>
      </w:hyperlink>
    </w:p>
    <w:p w14:paraId="1F1375E5" w14:textId="77777777" w:rsidR="002676A8" w:rsidRDefault="002676A8">
      <w:pPr>
        <w:pStyle w:val="TableofFigures"/>
        <w:tabs>
          <w:tab w:val="right" w:leader="dot" w:pos="9629"/>
        </w:tabs>
        <w:rPr>
          <w:rFonts w:asciiTheme="minorHAnsi" w:eastAsiaTheme="minorEastAsia" w:hAnsiTheme="minorHAnsi"/>
          <w:b w:val="0"/>
          <w:noProof/>
        </w:rPr>
      </w:pPr>
      <w:hyperlink w:anchor="_Toc37434445" w:history="1">
        <w:r w:rsidRPr="00D8507B">
          <w:rPr>
            <w:rStyle w:val="Hyperlink"/>
            <w:noProof/>
          </w:rPr>
          <w:t>Proposal 7</w:t>
        </w:r>
        <w:r>
          <w:rPr>
            <w:rFonts w:asciiTheme="minorHAnsi" w:eastAsiaTheme="minorEastAsia" w:hAnsiTheme="minorHAnsi"/>
            <w:b w:val="0"/>
            <w:noProof/>
          </w:rPr>
          <w:tab/>
        </w:r>
        <w:r w:rsidRPr="00D8507B">
          <w:rPr>
            <w:rStyle w:val="Hyperlink"/>
            <w:noProof/>
          </w:rPr>
          <w:t>When frequency hopping of MsgA PUSCH is enabled, the first hop is selected to determine the preamble to MsgA PUSCH mapping, according to text proposal TP5.</w:t>
        </w:r>
      </w:hyperlink>
    </w:p>
    <w:p w14:paraId="489E8285" w14:textId="77777777" w:rsidR="002676A8" w:rsidRDefault="002676A8">
      <w:pPr>
        <w:pStyle w:val="TableofFigures"/>
        <w:tabs>
          <w:tab w:val="right" w:leader="dot" w:pos="9629"/>
        </w:tabs>
        <w:rPr>
          <w:rFonts w:asciiTheme="minorHAnsi" w:eastAsiaTheme="minorEastAsia" w:hAnsiTheme="minorHAnsi"/>
          <w:b w:val="0"/>
          <w:noProof/>
        </w:rPr>
      </w:pPr>
      <w:hyperlink w:anchor="_Toc37434446" w:history="1">
        <w:r w:rsidRPr="00D8507B">
          <w:rPr>
            <w:rStyle w:val="Hyperlink"/>
            <w:noProof/>
          </w:rPr>
          <w:t>Proposal 8</w:t>
        </w:r>
        <w:r>
          <w:rPr>
            <w:rFonts w:asciiTheme="minorHAnsi" w:eastAsiaTheme="minorEastAsia" w:hAnsiTheme="minorHAnsi"/>
            <w:b w:val="0"/>
            <w:noProof/>
          </w:rPr>
          <w:tab/>
        </w:r>
        <w:r w:rsidRPr="00D8507B">
          <w:rPr>
            <w:rStyle w:val="Hyperlink"/>
            <w:noProof/>
            <w:lang w:val="en-GB"/>
          </w:rPr>
          <w:t>If the MsgA resource the UE determines does not meet the gap requirement between MsgA preamble and PUSCH, the PUSCH is not transmitted</w:t>
        </w:r>
        <w:r w:rsidRPr="00D8507B">
          <w:rPr>
            <w:rStyle w:val="Hyperlink"/>
            <w:noProof/>
          </w:rPr>
          <w:t>, according to text proposal TP6.</w:t>
        </w:r>
      </w:hyperlink>
    </w:p>
    <w:p w14:paraId="0402083B" w14:textId="77777777" w:rsidR="002676A8" w:rsidRDefault="002676A8">
      <w:pPr>
        <w:pStyle w:val="TableofFigures"/>
        <w:tabs>
          <w:tab w:val="right" w:leader="dot" w:pos="9629"/>
        </w:tabs>
        <w:rPr>
          <w:rFonts w:asciiTheme="minorHAnsi" w:eastAsiaTheme="minorEastAsia" w:hAnsiTheme="minorHAnsi"/>
          <w:b w:val="0"/>
          <w:noProof/>
        </w:rPr>
      </w:pPr>
      <w:hyperlink w:anchor="_Toc37434447" w:history="1">
        <w:r w:rsidRPr="00D8507B">
          <w:rPr>
            <w:rStyle w:val="Hyperlink"/>
            <w:noProof/>
          </w:rPr>
          <w:t>Proposal 9</w:t>
        </w:r>
        <w:r>
          <w:rPr>
            <w:rFonts w:asciiTheme="minorHAnsi" w:eastAsiaTheme="minorEastAsia" w:hAnsiTheme="minorHAnsi"/>
            <w:b w:val="0"/>
            <w:noProof/>
          </w:rPr>
          <w:tab/>
        </w:r>
        <w:r w:rsidRPr="00D8507B">
          <w:rPr>
            <w:rStyle w:val="Hyperlink"/>
            <w:noProof/>
          </w:rPr>
          <w:t>The presently specified zero-symbol gap (N = 0) requirement between the PRACH and PUSCH parts of MsgA, i.e. gap-less MsgA, is not changed for 2-step RA for operation with shared spectrum channel access, but the operation is clarified according to text proposal TP6.</w:t>
        </w:r>
      </w:hyperlink>
    </w:p>
    <w:p w14:paraId="5D025FBA" w14:textId="77777777" w:rsidR="002676A8" w:rsidRDefault="002676A8">
      <w:pPr>
        <w:pStyle w:val="TableofFigures"/>
        <w:tabs>
          <w:tab w:val="right" w:leader="dot" w:pos="9629"/>
        </w:tabs>
        <w:rPr>
          <w:rFonts w:asciiTheme="minorHAnsi" w:eastAsiaTheme="minorEastAsia" w:hAnsiTheme="minorHAnsi"/>
          <w:b w:val="0"/>
          <w:noProof/>
        </w:rPr>
      </w:pPr>
      <w:hyperlink w:anchor="_Toc37434448" w:history="1">
        <w:r w:rsidRPr="00D8507B">
          <w:rPr>
            <w:rStyle w:val="Hyperlink"/>
            <w:noProof/>
          </w:rPr>
          <w:t>Proposal 10</w:t>
        </w:r>
        <w:r>
          <w:rPr>
            <w:rFonts w:asciiTheme="minorHAnsi" w:eastAsiaTheme="minorEastAsia" w:hAnsiTheme="minorHAnsi"/>
            <w:b w:val="0"/>
            <w:noProof/>
          </w:rPr>
          <w:tab/>
        </w:r>
        <w:r w:rsidRPr="00D8507B">
          <w:rPr>
            <w:rStyle w:val="Hyperlink"/>
            <w:noProof/>
          </w:rPr>
          <w:t>Support the long PRACH root sequence in 2-step RACH for operation with shared spectrum channel access.</w:t>
        </w:r>
      </w:hyperlink>
    </w:p>
    <w:p w14:paraId="4AD2F895" w14:textId="62EFA3BB" w:rsidR="006E1C82" w:rsidRPr="00CE0424" w:rsidRDefault="006E1C82" w:rsidP="004622C5">
      <w:pPr>
        <w:pStyle w:val="BodyText"/>
        <w:rPr>
          <w:b/>
          <w:bCs/>
        </w:rPr>
      </w:pPr>
      <w:r>
        <w:rPr>
          <w:b/>
          <w:bCs/>
        </w:rPr>
        <w:fldChar w:fldCharType="end"/>
      </w:r>
    </w:p>
    <w:p w14:paraId="0C652C29" w14:textId="77777777" w:rsidR="00F507D1" w:rsidRPr="00CE0424" w:rsidRDefault="00F507D1" w:rsidP="00CE0424">
      <w:pPr>
        <w:pStyle w:val="Heading1"/>
      </w:pPr>
      <w:bookmarkStart w:id="48" w:name="_In-sequence_SDU_delivery"/>
      <w:bookmarkEnd w:id="48"/>
      <w:r w:rsidRPr="00CE0424">
        <w:t>References</w:t>
      </w:r>
    </w:p>
    <w:p w14:paraId="4833A24B" w14:textId="07C1964A" w:rsidR="003A7EF3" w:rsidRPr="003E55BA" w:rsidRDefault="008B1FCF" w:rsidP="00CE0424">
      <w:pPr>
        <w:pStyle w:val="Reference"/>
      </w:pPr>
      <w:bookmarkStart w:id="49" w:name="_Ref32416699"/>
      <w:r w:rsidRPr="003E55BA">
        <w:t>R1-</w:t>
      </w:r>
      <w:r w:rsidR="00DA70C9" w:rsidRPr="003E55BA">
        <w:t>2002371</w:t>
      </w:r>
      <w:r w:rsidRPr="003E55BA">
        <w:t>, “</w:t>
      </w:r>
      <w:r w:rsidR="00832034" w:rsidRPr="003E55BA">
        <w:t>M</w:t>
      </w:r>
      <w:r w:rsidR="006E1E66" w:rsidRPr="003E55BA">
        <w:t>sgA PUSCH Configuration in 2-step CFRA</w:t>
      </w:r>
      <w:r w:rsidRPr="003E55BA">
        <w:t>”, Ericsson, RAN1 #100</w:t>
      </w:r>
      <w:r w:rsidR="000039AD" w:rsidRPr="003E55BA">
        <w:t>bis</w:t>
      </w:r>
      <w:r w:rsidRPr="003E55BA">
        <w:t xml:space="preserve">-e meeting, </w:t>
      </w:r>
      <w:r w:rsidR="000039AD" w:rsidRPr="003E55BA">
        <w:t>April</w:t>
      </w:r>
      <w:r w:rsidRPr="003E55BA">
        <w:t xml:space="preserve"> 2020</w:t>
      </w:r>
      <w:r w:rsidR="00593026" w:rsidRPr="003E55BA">
        <w:t>.</w:t>
      </w:r>
      <w:bookmarkEnd w:id="49"/>
    </w:p>
    <w:p w14:paraId="366AA6C7" w14:textId="39EC3C64" w:rsidR="003A2C81" w:rsidRPr="003E55BA" w:rsidRDefault="003A2C81" w:rsidP="003A2C81">
      <w:pPr>
        <w:pStyle w:val="Reference"/>
      </w:pPr>
      <w:bookmarkStart w:id="50" w:name="_Ref36924009"/>
      <w:r w:rsidRPr="003E55BA">
        <w:t>R2-2002204, “</w:t>
      </w:r>
      <w:r w:rsidR="00E55302" w:rsidRPr="003E55BA">
        <w:t>LS to RAN1 on preamble-to-PRU mapping for 2-step CFRA</w:t>
      </w:r>
      <w:r w:rsidRPr="003E55BA">
        <w:t>”, Ericsson, RAN</w:t>
      </w:r>
      <w:r w:rsidR="002623EC" w:rsidRPr="003E55BA">
        <w:t>2</w:t>
      </w:r>
      <w:r w:rsidRPr="003E55BA">
        <w:t xml:space="preserve"> #10</w:t>
      </w:r>
      <w:r w:rsidR="002623EC" w:rsidRPr="003E55BA">
        <w:t>9</w:t>
      </w:r>
      <w:r w:rsidRPr="003E55BA">
        <w:t xml:space="preserve">e meeting, </w:t>
      </w:r>
      <w:r w:rsidR="00B727AD" w:rsidRPr="003E55BA">
        <w:t>February</w:t>
      </w:r>
      <w:r w:rsidRPr="003E55BA">
        <w:t xml:space="preserve"> 2020.</w:t>
      </w:r>
      <w:bookmarkEnd w:id="50"/>
    </w:p>
    <w:p w14:paraId="36D5A2EB" w14:textId="18E67338" w:rsidR="002D6E1E" w:rsidRPr="003E55BA" w:rsidRDefault="002D6E1E" w:rsidP="002D6E1E">
      <w:pPr>
        <w:pStyle w:val="Reference"/>
      </w:pPr>
      <w:bookmarkStart w:id="51" w:name="_Ref36925672"/>
      <w:r w:rsidRPr="003E55BA">
        <w:t>R1-</w:t>
      </w:r>
      <w:r w:rsidR="00F76861" w:rsidRPr="003E55BA">
        <w:t>2002374</w:t>
      </w:r>
      <w:r w:rsidRPr="003E55BA">
        <w:t xml:space="preserve">, “[Draft] </w:t>
      </w:r>
      <w:r w:rsidRPr="003E55BA">
        <w:rPr>
          <w:rFonts w:cs="Arial"/>
        </w:rPr>
        <w:t xml:space="preserve">LS Response on </w:t>
      </w:r>
      <w:r w:rsidR="003E08D0" w:rsidRPr="003E55BA">
        <w:t>preamble-to-PRU mapping for 2-step CFRA</w:t>
      </w:r>
      <w:r w:rsidRPr="003E55BA">
        <w:t>”, Ericsson, RAN1 #100bis-e meeting, April 2020.</w:t>
      </w:r>
      <w:bookmarkEnd w:id="51"/>
    </w:p>
    <w:p w14:paraId="03DB78EB" w14:textId="3EF964DA" w:rsidR="000B088C" w:rsidRPr="003E55BA" w:rsidRDefault="002623EC" w:rsidP="00CE0424">
      <w:pPr>
        <w:pStyle w:val="Reference"/>
      </w:pPr>
      <w:bookmarkStart w:id="52" w:name="_Ref37022909"/>
      <w:r w:rsidRPr="003E55BA">
        <w:t>R2-2002138, “</w:t>
      </w:r>
      <w:r w:rsidR="0092267C" w:rsidRPr="003E55BA">
        <w:t>LS to RAN1 on NR-U PRACH root sequence for 2-step RA</w:t>
      </w:r>
      <w:r w:rsidRPr="003E55BA">
        <w:t xml:space="preserve">”, </w:t>
      </w:r>
      <w:r w:rsidR="0025535F" w:rsidRPr="003E55BA">
        <w:t xml:space="preserve">Ericsson, RAN2 #109e meeting, </w:t>
      </w:r>
      <w:r w:rsidR="00132BDA" w:rsidRPr="003E55BA">
        <w:rPr>
          <w:rFonts w:hint="eastAsia"/>
        </w:rPr>
        <w:t>Feb</w:t>
      </w:r>
      <w:r w:rsidR="00132BDA" w:rsidRPr="003E55BA">
        <w:t xml:space="preserve">ruary </w:t>
      </w:r>
      <w:r w:rsidR="0025535F" w:rsidRPr="003E55BA">
        <w:t>2020.</w:t>
      </w:r>
      <w:bookmarkEnd w:id="52"/>
    </w:p>
    <w:p w14:paraId="009ECC00" w14:textId="0B28B318" w:rsidR="00AF6840" w:rsidRPr="003E55BA" w:rsidRDefault="00AF6840" w:rsidP="00CE0424">
      <w:pPr>
        <w:pStyle w:val="Reference"/>
      </w:pPr>
      <w:bookmarkStart w:id="53" w:name="_Ref36925050"/>
      <w:r w:rsidRPr="003E55BA">
        <w:lastRenderedPageBreak/>
        <w:t>R1-</w:t>
      </w:r>
      <w:r w:rsidR="009B3160" w:rsidRPr="003E55BA">
        <w:t>2002373</w:t>
      </w:r>
      <w:r w:rsidRPr="003E55BA">
        <w:t>, “</w:t>
      </w:r>
      <w:r w:rsidR="00BE4D2A" w:rsidRPr="003E55BA">
        <w:t xml:space="preserve">[Draft] </w:t>
      </w:r>
      <w:r w:rsidR="00BE4D2A" w:rsidRPr="003E55BA">
        <w:rPr>
          <w:rFonts w:cs="Arial"/>
        </w:rPr>
        <w:t xml:space="preserve">LS Response on </w:t>
      </w:r>
      <w:r w:rsidR="00BE4D2A" w:rsidRPr="003E55BA">
        <w:t>NR-U PRACH root sequence for 2-step RA</w:t>
      </w:r>
      <w:r w:rsidRPr="003E55BA">
        <w:t>”, Ericsson, RAN1 #100bis-e meeting, April 2020.</w:t>
      </w:r>
      <w:bookmarkEnd w:id="53"/>
    </w:p>
    <w:p w14:paraId="037BC010" w14:textId="77777777" w:rsidR="00265D9A" w:rsidRPr="00CE0424" w:rsidRDefault="00265D9A" w:rsidP="00CE0424">
      <w:pPr>
        <w:pStyle w:val="BodyText"/>
      </w:pPr>
    </w:p>
    <w:sectPr w:rsidR="00265D9A"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20D9E" w14:textId="77777777" w:rsidR="00BE17E1" w:rsidRDefault="00BE17E1">
      <w:r>
        <w:separator/>
      </w:r>
    </w:p>
  </w:endnote>
  <w:endnote w:type="continuationSeparator" w:id="0">
    <w:p w14:paraId="5127E725" w14:textId="77777777" w:rsidR="00BE17E1" w:rsidRDefault="00BE17E1">
      <w:r>
        <w:continuationSeparator/>
      </w:r>
    </w:p>
  </w:endnote>
  <w:endnote w:type="continuationNotice" w:id="1">
    <w:p w14:paraId="33D73DFE" w14:textId="77777777" w:rsidR="00BE17E1" w:rsidRDefault="00BE1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BE17E1" w:rsidRDefault="00BE17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BF33E" w14:textId="77777777" w:rsidR="00BE17E1" w:rsidRDefault="00BE17E1">
      <w:r>
        <w:separator/>
      </w:r>
    </w:p>
  </w:footnote>
  <w:footnote w:type="continuationSeparator" w:id="0">
    <w:p w14:paraId="48FF6F90" w14:textId="77777777" w:rsidR="00BE17E1" w:rsidRDefault="00BE17E1">
      <w:r>
        <w:continuationSeparator/>
      </w:r>
    </w:p>
  </w:footnote>
  <w:footnote w:type="continuationNotice" w:id="1">
    <w:p w14:paraId="49A62420" w14:textId="77777777" w:rsidR="00BE17E1" w:rsidRDefault="00BE17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BE17E1" w:rsidRDefault="00BE17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E3B03"/>
    <w:multiLevelType w:val="hybridMultilevel"/>
    <w:tmpl w:val="2758A60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BE4028"/>
    <w:multiLevelType w:val="hybridMultilevel"/>
    <w:tmpl w:val="FB0ECF9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31E2497"/>
    <w:multiLevelType w:val="hybridMultilevel"/>
    <w:tmpl w:val="B8F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F20A91"/>
    <w:multiLevelType w:val="hybridMultilevel"/>
    <w:tmpl w:val="FFD8A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CE73A4"/>
    <w:multiLevelType w:val="hybridMultilevel"/>
    <w:tmpl w:val="505A0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3815AD"/>
    <w:multiLevelType w:val="hybridMultilevel"/>
    <w:tmpl w:val="90E4F1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870D34"/>
    <w:multiLevelType w:val="hybridMultilevel"/>
    <w:tmpl w:val="190AF786"/>
    <w:lvl w:ilvl="0" w:tplc="A574D1B2">
      <w:numFmt w:val="bullet"/>
      <w:lvlText w:val="•"/>
      <w:lvlJc w:val="left"/>
      <w:pPr>
        <w:ind w:left="1700" w:hanging="570"/>
      </w:pPr>
      <w:rPr>
        <w:rFonts w:ascii="Arial" w:eastAsiaTheme="minorEastAsia" w:hAnsi="Arial" w:cs="Aria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4"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DB86F4C"/>
    <w:multiLevelType w:val="hybridMultilevel"/>
    <w:tmpl w:val="17DA6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5"/>
  </w:num>
  <w:num w:numId="3">
    <w:abstractNumId w:val="19"/>
  </w:num>
  <w:num w:numId="4">
    <w:abstractNumId w:val="20"/>
  </w:num>
  <w:num w:numId="5">
    <w:abstractNumId w:val="15"/>
  </w:num>
  <w:num w:numId="6">
    <w:abstractNumId w:val="22"/>
  </w:num>
  <w:num w:numId="7">
    <w:abstractNumId w:val="28"/>
  </w:num>
  <w:num w:numId="8">
    <w:abstractNumId w:val="16"/>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29"/>
  </w:num>
  <w:num w:numId="17">
    <w:abstractNumId w:val="8"/>
  </w:num>
  <w:num w:numId="18">
    <w:abstractNumId w:val="10"/>
  </w:num>
  <w:num w:numId="19">
    <w:abstractNumId w:val="5"/>
  </w:num>
  <w:num w:numId="20">
    <w:abstractNumId w:val="33"/>
  </w:num>
  <w:num w:numId="21">
    <w:abstractNumId w:val="17"/>
  </w:num>
  <w:num w:numId="22">
    <w:abstractNumId w:val="31"/>
  </w:num>
  <w:num w:numId="23">
    <w:abstractNumId w:val="24"/>
  </w:num>
  <w:num w:numId="24">
    <w:abstractNumId w:val="13"/>
  </w:num>
  <w:num w:numId="25">
    <w:abstractNumId w:val="32"/>
  </w:num>
  <w:num w:numId="26">
    <w:abstractNumId w:val="14"/>
  </w:num>
  <w:num w:numId="27">
    <w:abstractNumId w:val="6"/>
  </w:num>
  <w:num w:numId="28">
    <w:abstractNumId w:val="11"/>
  </w:num>
  <w:num w:numId="29">
    <w:abstractNumId w:val="23"/>
  </w:num>
  <w:num w:numId="30">
    <w:abstractNumId w:val="7"/>
  </w:num>
  <w:num w:numId="31">
    <w:abstractNumId w:val="25"/>
  </w:num>
  <w:num w:numId="32">
    <w:abstractNumId w:val="4"/>
  </w:num>
  <w:num w:numId="33">
    <w:abstractNumId w:val="19"/>
  </w:num>
  <w:num w:numId="34">
    <w:abstractNumId w:val="18"/>
  </w:num>
  <w:num w:numId="35">
    <w:abstractNumId w:val="9"/>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9AD"/>
    <w:rsid w:val="0000564C"/>
    <w:rsid w:val="000057ED"/>
    <w:rsid w:val="00005854"/>
    <w:rsid w:val="00006446"/>
    <w:rsid w:val="00006896"/>
    <w:rsid w:val="00007CDC"/>
    <w:rsid w:val="00011B28"/>
    <w:rsid w:val="000126EC"/>
    <w:rsid w:val="0001276F"/>
    <w:rsid w:val="00012FC4"/>
    <w:rsid w:val="0001305C"/>
    <w:rsid w:val="00013DAC"/>
    <w:rsid w:val="00013EF2"/>
    <w:rsid w:val="00013FCA"/>
    <w:rsid w:val="000148D7"/>
    <w:rsid w:val="00014C72"/>
    <w:rsid w:val="00014FAC"/>
    <w:rsid w:val="000152FF"/>
    <w:rsid w:val="00015897"/>
    <w:rsid w:val="00015D15"/>
    <w:rsid w:val="000204BF"/>
    <w:rsid w:val="0002179B"/>
    <w:rsid w:val="00023196"/>
    <w:rsid w:val="00023344"/>
    <w:rsid w:val="00024573"/>
    <w:rsid w:val="0002564D"/>
    <w:rsid w:val="00025ECA"/>
    <w:rsid w:val="000325B8"/>
    <w:rsid w:val="0003320A"/>
    <w:rsid w:val="00033466"/>
    <w:rsid w:val="0003376B"/>
    <w:rsid w:val="00034C15"/>
    <w:rsid w:val="00036BA1"/>
    <w:rsid w:val="000422E2"/>
    <w:rsid w:val="00042F22"/>
    <w:rsid w:val="000444EF"/>
    <w:rsid w:val="0004495A"/>
    <w:rsid w:val="00044B5B"/>
    <w:rsid w:val="0004515E"/>
    <w:rsid w:val="00050B0F"/>
    <w:rsid w:val="00051984"/>
    <w:rsid w:val="0005224D"/>
    <w:rsid w:val="00052A07"/>
    <w:rsid w:val="00052D48"/>
    <w:rsid w:val="00052EE3"/>
    <w:rsid w:val="000534E3"/>
    <w:rsid w:val="00054E22"/>
    <w:rsid w:val="0005606A"/>
    <w:rsid w:val="00057117"/>
    <w:rsid w:val="00057244"/>
    <w:rsid w:val="000613ED"/>
    <w:rsid w:val="000616E7"/>
    <w:rsid w:val="00061E2A"/>
    <w:rsid w:val="0006467A"/>
    <w:rsid w:val="0006487E"/>
    <w:rsid w:val="00065E1A"/>
    <w:rsid w:val="00066BB9"/>
    <w:rsid w:val="00070A85"/>
    <w:rsid w:val="0007304A"/>
    <w:rsid w:val="00073C86"/>
    <w:rsid w:val="000744E9"/>
    <w:rsid w:val="00074FAC"/>
    <w:rsid w:val="0007636B"/>
    <w:rsid w:val="00077091"/>
    <w:rsid w:val="00077512"/>
    <w:rsid w:val="00077E5F"/>
    <w:rsid w:val="0008036A"/>
    <w:rsid w:val="00081AE6"/>
    <w:rsid w:val="00081F54"/>
    <w:rsid w:val="000854DD"/>
    <w:rsid w:val="000855EB"/>
    <w:rsid w:val="00085B52"/>
    <w:rsid w:val="000866F2"/>
    <w:rsid w:val="00087A70"/>
    <w:rsid w:val="0009009F"/>
    <w:rsid w:val="00091247"/>
    <w:rsid w:val="00091557"/>
    <w:rsid w:val="000924C1"/>
    <w:rsid w:val="000924F0"/>
    <w:rsid w:val="00093474"/>
    <w:rsid w:val="000939C3"/>
    <w:rsid w:val="0009469E"/>
    <w:rsid w:val="0009510F"/>
    <w:rsid w:val="000955FF"/>
    <w:rsid w:val="000960C5"/>
    <w:rsid w:val="000A0505"/>
    <w:rsid w:val="000A1B7B"/>
    <w:rsid w:val="000A1CE9"/>
    <w:rsid w:val="000A1D0E"/>
    <w:rsid w:val="000A4D99"/>
    <w:rsid w:val="000A56F2"/>
    <w:rsid w:val="000B088C"/>
    <w:rsid w:val="000B2719"/>
    <w:rsid w:val="000B3A8F"/>
    <w:rsid w:val="000B462E"/>
    <w:rsid w:val="000B4AB9"/>
    <w:rsid w:val="000B58C3"/>
    <w:rsid w:val="000B61E9"/>
    <w:rsid w:val="000B6913"/>
    <w:rsid w:val="000B779D"/>
    <w:rsid w:val="000C1311"/>
    <w:rsid w:val="000C165A"/>
    <w:rsid w:val="000C2327"/>
    <w:rsid w:val="000C2E19"/>
    <w:rsid w:val="000C5CA7"/>
    <w:rsid w:val="000C6C36"/>
    <w:rsid w:val="000D0505"/>
    <w:rsid w:val="000D0B8F"/>
    <w:rsid w:val="000D0D07"/>
    <w:rsid w:val="000D232F"/>
    <w:rsid w:val="000D2801"/>
    <w:rsid w:val="000D3C36"/>
    <w:rsid w:val="000D4797"/>
    <w:rsid w:val="000D5202"/>
    <w:rsid w:val="000D66F5"/>
    <w:rsid w:val="000D7A72"/>
    <w:rsid w:val="000E0527"/>
    <w:rsid w:val="000E1E92"/>
    <w:rsid w:val="000E2295"/>
    <w:rsid w:val="000E3014"/>
    <w:rsid w:val="000E3155"/>
    <w:rsid w:val="000E42C0"/>
    <w:rsid w:val="000E5E25"/>
    <w:rsid w:val="000E6064"/>
    <w:rsid w:val="000E78E2"/>
    <w:rsid w:val="000F06D6"/>
    <w:rsid w:val="000F0EB1"/>
    <w:rsid w:val="000F0F3D"/>
    <w:rsid w:val="000F1106"/>
    <w:rsid w:val="000F33B4"/>
    <w:rsid w:val="000F34F2"/>
    <w:rsid w:val="000F3BE9"/>
    <w:rsid w:val="000F3F6C"/>
    <w:rsid w:val="000F4538"/>
    <w:rsid w:val="000F6DF3"/>
    <w:rsid w:val="001005FF"/>
    <w:rsid w:val="00100E18"/>
    <w:rsid w:val="00103504"/>
    <w:rsid w:val="00105C49"/>
    <w:rsid w:val="00106271"/>
    <w:rsid w:val="001062FB"/>
    <w:rsid w:val="001063E6"/>
    <w:rsid w:val="00106B6C"/>
    <w:rsid w:val="0011070A"/>
    <w:rsid w:val="00111424"/>
    <w:rsid w:val="00111A43"/>
    <w:rsid w:val="001136B1"/>
    <w:rsid w:val="00113CF4"/>
    <w:rsid w:val="0011529C"/>
    <w:rsid w:val="001153EA"/>
    <w:rsid w:val="00115643"/>
    <w:rsid w:val="00116765"/>
    <w:rsid w:val="0011773A"/>
    <w:rsid w:val="001219F5"/>
    <w:rsid w:val="00121A20"/>
    <w:rsid w:val="001227AE"/>
    <w:rsid w:val="0012377F"/>
    <w:rsid w:val="00124314"/>
    <w:rsid w:val="00126B4A"/>
    <w:rsid w:val="00126D6A"/>
    <w:rsid w:val="001318E3"/>
    <w:rsid w:val="00132BDA"/>
    <w:rsid w:val="00132FD0"/>
    <w:rsid w:val="001331A6"/>
    <w:rsid w:val="001337D4"/>
    <w:rsid w:val="001344C0"/>
    <w:rsid w:val="001346FA"/>
    <w:rsid w:val="00135252"/>
    <w:rsid w:val="0013638C"/>
    <w:rsid w:val="001370B6"/>
    <w:rsid w:val="00137AB5"/>
    <w:rsid w:val="00137CB4"/>
    <w:rsid w:val="00137F0B"/>
    <w:rsid w:val="0014183E"/>
    <w:rsid w:val="00142B05"/>
    <w:rsid w:val="001445D4"/>
    <w:rsid w:val="001453EB"/>
    <w:rsid w:val="001476CE"/>
    <w:rsid w:val="00151187"/>
    <w:rsid w:val="00151E23"/>
    <w:rsid w:val="001526E0"/>
    <w:rsid w:val="00152BAF"/>
    <w:rsid w:val="00153309"/>
    <w:rsid w:val="00153638"/>
    <w:rsid w:val="001551B5"/>
    <w:rsid w:val="00156D69"/>
    <w:rsid w:val="00161F69"/>
    <w:rsid w:val="0016244F"/>
    <w:rsid w:val="001625F6"/>
    <w:rsid w:val="00164982"/>
    <w:rsid w:val="001659C1"/>
    <w:rsid w:val="0017215C"/>
    <w:rsid w:val="00173A8E"/>
    <w:rsid w:val="0017502C"/>
    <w:rsid w:val="0017548D"/>
    <w:rsid w:val="00177675"/>
    <w:rsid w:val="00177FE7"/>
    <w:rsid w:val="0018143F"/>
    <w:rsid w:val="001817FD"/>
    <w:rsid w:val="00181928"/>
    <w:rsid w:val="00181FF8"/>
    <w:rsid w:val="001825CA"/>
    <w:rsid w:val="00186FC4"/>
    <w:rsid w:val="00190AC1"/>
    <w:rsid w:val="00191336"/>
    <w:rsid w:val="0019341A"/>
    <w:rsid w:val="00193BB1"/>
    <w:rsid w:val="00196E46"/>
    <w:rsid w:val="00197DF9"/>
    <w:rsid w:val="001A1554"/>
    <w:rsid w:val="001A1987"/>
    <w:rsid w:val="001A2564"/>
    <w:rsid w:val="001A4B05"/>
    <w:rsid w:val="001A5C70"/>
    <w:rsid w:val="001A6173"/>
    <w:rsid w:val="001A697F"/>
    <w:rsid w:val="001A6CBA"/>
    <w:rsid w:val="001B0181"/>
    <w:rsid w:val="001B0D97"/>
    <w:rsid w:val="001B35DC"/>
    <w:rsid w:val="001B5A5D"/>
    <w:rsid w:val="001B6ADD"/>
    <w:rsid w:val="001C0B2D"/>
    <w:rsid w:val="001C1CE5"/>
    <w:rsid w:val="001C3D2A"/>
    <w:rsid w:val="001C4674"/>
    <w:rsid w:val="001C4720"/>
    <w:rsid w:val="001C6F3C"/>
    <w:rsid w:val="001D0A9B"/>
    <w:rsid w:val="001D213F"/>
    <w:rsid w:val="001D2DAB"/>
    <w:rsid w:val="001D3D98"/>
    <w:rsid w:val="001D51BA"/>
    <w:rsid w:val="001D528F"/>
    <w:rsid w:val="001D53E7"/>
    <w:rsid w:val="001D6342"/>
    <w:rsid w:val="001D6D53"/>
    <w:rsid w:val="001D6E2E"/>
    <w:rsid w:val="001E0014"/>
    <w:rsid w:val="001E2DC0"/>
    <w:rsid w:val="001E431F"/>
    <w:rsid w:val="001E4D68"/>
    <w:rsid w:val="001E531B"/>
    <w:rsid w:val="001E58E2"/>
    <w:rsid w:val="001E7AED"/>
    <w:rsid w:val="001E7BE3"/>
    <w:rsid w:val="001F0451"/>
    <w:rsid w:val="001F220B"/>
    <w:rsid w:val="001F331C"/>
    <w:rsid w:val="001F36D9"/>
    <w:rsid w:val="001F3916"/>
    <w:rsid w:val="001F3BE6"/>
    <w:rsid w:val="001F54C5"/>
    <w:rsid w:val="001F662C"/>
    <w:rsid w:val="001F7074"/>
    <w:rsid w:val="00200490"/>
    <w:rsid w:val="00201F3A"/>
    <w:rsid w:val="00201FAE"/>
    <w:rsid w:val="00203A03"/>
    <w:rsid w:val="00203CAD"/>
    <w:rsid w:val="00203F96"/>
    <w:rsid w:val="00204348"/>
    <w:rsid w:val="002049DC"/>
    <w:rsid w:val="00204F91"/>
    <w:rsid w:val="00204FEA"/>
    <w:rsid w:val="00205E9D"/>
    <w:rsid w:val="002069B2"/>
    <w:rsid w:val="00206E2D"/>
    <w:rsid w:val="002070F4"/>
    <w:rsid w:val="00207FA3"/>
    <w:rsid w:val="00210611"/>
    <w:rsid w:val="00211E13"/>
    <w:rsid w:val="00211F0F"/>
    <w:rsid w:val="002130F0"/>
    <w:rsid w:val="0021401A"/>
    <w:rsid w:val="00214DA8"/>
    <w:rsid w:val="00215423"/>
    <w:rsid w:val="002158FA"/>
    <w:rsid w:val="002169FC"/>
    <w:rsid w:val="0022023A"/>
    <w:rsid w:val="00220600"/>
    <w:rsid w:val="0022060B"/>
    <w:rsid w:val="0022114D"/>
    <w:rsid w:val="002224DB"/>
    <w:rsid w:val="00223402"/>
    <w:rsid w:val="00223C8C"/>
    <w:rsid w:val="00223FCB"/>
    <w:rsid w:val="002252C3"/>
    <w:rsid w:val="00225C54"/>
    <w:rsid w:val="00225D3C"/>
    <w:rsid w:val="00226D28"/>
    <w:rsid w:val="00230765"/>
    <w:rsid w:val="00230D18"/>
    <w:rsid w:val="00231265"/>
    <w:rsid w:val="002319E4"/>
    <w:rsid w:val="00232FF2"/>
    <w:rsid w:val="00235632"/>
    <w:rsid w:val="00235872"/>
    <w:rsid w:val="00236835"/>
    <w:rsid w:val="00236936"/>
    <w:rsid w:val="002376CE"/>
    <w:rsid w:val="00240291"/>
    <w:rsid w:val="00241434"/>
    <w:rsid w:val="00241559"/>
    <w:rsid w:val="002417AD"/>
    <w:rsid w:val="002435B3"/>
    <w:rsid w:val="00244348"/>
    <w:rsid w:val="00244774"/>
    <w:rsid w:val="00244C74"/>
    <w:rsid w:val="002458EB"/>
    <w:rsid w:val="00245FDB"/>
    <w:rsid w:val="002471D1"/>
    <w:rsid w:val="002500C8"/>
    <w:rsid w:val="00251DFE"/>
    <w:rsid w:val="002530D7"/>
    <w:rsid w:val="00254814"/>
    <w:rsid w:val="0025535F"/>
    <w:rsid w:val="00255895"/>
    <w:rsid w:val="00256DC4"/>
    <w:rsid w:val="00257543"/>
    <w:rsid w:val="0025758D"/>
    <w:rsid w:val="00260CCD"/>
    <w:rsid w:val="002617E7"/>
    <w:rsid w:val="00261D14"/>
    <w:rsid w:val="002623EC"/>
    <w:rsid w:val="002629CF"/>
    <w:rsid w:val="0026393D"/>
    <w:rsid w:val="00263B58"/>
    <w:rsid w:val="00263DA4"/>
    <w:rsid w:val="00264228"/>
    <w:rsid w:val="00264334"/>
    <w:rsid w:val="0026473E"/>
    <w:rsid w:val="00265D9A"/>
    <w:rsid w:val="00265FCB"/>
    <w:rsid w:val="00266143"/>
    <w:rsid w:val="00266214"/>
    <w:rsid w:val="002676A8"/>
    <w:rsid w:val="002679B6"/>
    <w:rsid w:val="00267C83"/>
    <w:rsid w:val="0027144F"/>
    <w:rsid w:val="00271813"/>
    <w:rsid w:val="00271F3A"/>
    <w:rsid w:val="00273278"/>
    <w:rsid w:val="00273596"/>
    <w:rsid w:val="002737F4"/>
    <w:rsid w:val="00274293"/>
    <w:rsid w:val="002759A4"/>
    <w:rsid w:val="002777A3"/>
    <w:rsid w:val="00277A48"/>
    <w:rsid w:val="002805F5"/>
    <w:rsid w:val="00280751"/>
    <w:rsid w:val="00281633"/>
    <w:rsid w:val="0028280A"/>
    <w:rsid w:val="00283572"/>
    <w:rsid w:val="00283599"/>
    <w:rsid w:val="00283DAC"/>
    <w:rsid w:val="00285FB4"/>
    <w:rsid w:val="00286ACD"/>
    <w:rsid w:val="00287838"/>
    <w:rsid w:val="00287E15"/>
    <w:rsid w:val="002907B5"/>
    <w:rsid w:val="00292EB7"/>
    <w:rsid w:val="0029609B"/>
    <w:rsid w:val="00296227"/>
    <w:rsid w:val="00296F44"/>
    <w:rsid w:val="0029739A"/>
    <w:rsid w:val="0029777D"/>
    <w:rsid w:val="002A055E"/>
    <w:rsid w:val="002A1D4E"/>
    <w:rsid w:val="002A2869"/>
    <w:rsid w:val="002A606A"/>
    <w:rsid w:val="002A75DD"/>
    <w:rsid w:val="002B0BB2"/>
    <w:rsid w:val="002B18BD"/>
    <w:rsid w:val="002B1B94"/>
    <w:rsid w:val="002B24D6"/>
    <w:rsid w:val="002B422E"/>
    <w:rsid w:val="002B5542"/>
    <w:rsid w:val="002B7874"/>
    <w:rsid w:val="002B7A81"/>
    <w:rsid w:val="002C39D6"/>
    <w:rsid w:val="002C41E6"/>
    <w:rsid w:val="002C4300"/>
    <w:rsid w:val="002C4C53"/>
    <w:rsid w:val="002C4FB9"/>
    <w:rsid w:val="002C7561"/>
    <w:rsid w:val="002C79C4"/>
    <w:rsid w:val="002D071A"/>
    <w:rsid w:val="002D3493"/>
    <w:rsid w:val="002D34B2"/>
    <w:rsid w:val="002D48B0"/>
    <w:rsid w:val="002D4DDE"/>
    <w:rsid w:val="002D5B37"/>
    <w:rsid w:val="002D6E1E"/>
    <w:rsid w:val="002D7637"/>
    <w:rsid w:val="002D7796"/>
    <w:rsid w:val="002E0870"/>
    <w:rsid w:val="002E0A3F"/>
    <w:rsid w:val="002E17F2"/>
    <w:rsid w:val="002E1850"/>
    <w:rsid w:val="002E276A"/>
    <w:rsid w:val="002E7CAE"/>
    <w:rsid w:val="002F13E4"/>
    <w:rsid w:val="002F225E"/>
    <w:rsid w:val="002F26AE"/>
    <w:rsid w:val="002F2771"/>
    <w:rsid w:val="002F37A9"/>
    <w:rsid w:val="002F429B"/>
    <w:rsid w:val="002F50F5"/>
    <w:rsid w:val="002F6EA5"/>
    <w:rsid w:val="00301CE6"/>
    <w:rsid w:val="003020A9"/>
    <w:rsid w:val="0030256B"/>
    <w:rsid w:val="0030501F"/>
    <w:rsid w:val="00305F79"/>
    <w:rsid w:val="00306696"/>
    <w:rsid w:val="00307BA1"/>
    <w:rsid w:val="00311702"/>
    <w:rsid w:val="00311E82"/>
    <w:rsid w:val="003127CC"/>
    <w:rsid w:val="00313FD6"/>
    <w:rsid w:val="003143BD"/>
    <w:rsid w:val="00314431"/>
    <w:rsid w:val="00314DA5"/>
    <w:rsid w:val="00315363"/>
    <w:rsid w:val="003203ED"/>
    <w:rsid w:val="00321846"/>
    <w:rsid w:val="00322B99"/>
    <w:rsid w:val="00322C9F"/>
    <w:rsid w:val="0032456D"/>
    <w:rsid w:val="00324D23"/>
    <w:rsid w:val="00330248"/>
    <w:rsid w:val="003305A2"/>
    <w:rsid w:val="00330C80"/>
    <w:rsid w:val="0033166B"/>
    <w:rsid w:val="00331751"/>
    <w:rsid w:val="00334579"/>
    <w:rsid w:val="00334A6C"/>
    <w:rsid w:val="00335144"/>
    <w:rsid w:val="00335858"/>
    <w:rsid w:val="003360A9"/>
    <w:rsid w:val="00336BDA"/>
    <w:rsid w:val="00336BF3"/>
    <w:rsid w:val="003420F3"/>
    <w:rsid w:val="00342BD7"/>
    <w:rsid w:val="00345655"/>
    <w:rsid w:val="0034568D"/>
    <w:rsid w:val="003463C6"/>
    <w:rsid w:val="00346DB5"/>
    <w:rsid w:val="00347079"/>
    <w:rsid w:val="003477B1"/>
    <w:rsid w:val="003534B1"/>
    <w:rsid w:val="003553D5"/>
    <w:rsid w:val="00357380"/>
    <w:rsid w:val="003602D9"/>
    <w:rsid w:val="003604CE"/>
    <w:rsid w:val="00361ECA"/>
    <w:rsid w:val="003652E1"/>
    <w:rsid w:val="003705E9"/>
    <w:rsid w:val="00370E47"/>
    <w:rsid w:val="00370F94"/>
    <w:rsid w:val="00372BF1"/>
    <w:rsid w:val="003742AC"/>
    <w:rsid w:val="0037608E"/>
    <w:rsid w:val="003761A2"/>
    <w:rsid w:val="00376A96"/>
    <w:rsid w:val="00377CE1"/>
    <w:rsid w:val="00380FEB"/>
    <w:rsid w:val="003817B2"/>
    <w:rsid w:val="0038447D"/>
    <w:rsid w:val="003855C8"/>
    <w:rsid w:val="00385BF0"/>
    <w:rsid w:val="003907F6"/>
    <w:rsid w:val="00390F3B"/>
    <w:rsid w:val="003916E2"/>
    <w:rsid w:val="00391CA5"/>
    <w:rsid w:val="0039288F"/>
    <w:rsid w:val="00392C72"/>
    <w:rsid w:val="0039369D"/>
    <w:rsid w:val="003939FF"/>
    <w:rsid w:val="00394FA6"/>
    <w:rsid w:val="003954CE"/>
    <w:rsid w:val="00396CDE"/>
    <w:rsid w:val="003A06A2"/>
    <w:rsid w:val="003A2223"/>
    <w:rsid w:val="003A2A0F"/>
    <w:rsid w:val="003A2C81"/>
    <w:rsid w:val="003A45A1"/>
    <w:rsid w:val="003A5B0A"/>
    <w:rsid w:val="003A697A"/>
    <w:rsid w:val="003A6BAC"/>
    <w:rsid w:val="003A70A4"/>
    <w:rsid w:val="003A7A19"/>
    <w:rsid w:val="003A7EF3"/>
    <w:rsid w:val="003B01C3"/>
    <w:rsid w:val="003B159C"/>
    <w:rsid w:val="003B1EC2"/>
    <w:rsid w:val="003B25C3"/>
    <w:rsid w:val="003B2F84"/>
    <w:rsid w:val="003B369F"/>
    <w:rsid w:val="003B36A3"/>
    <w:rsid w:val="003B3BAA"/>
    <w:rsid w:val="003B64BB"/>
    <w:rsid w:val="003B7075"/>
    <w:rsid w:val="003B7FE5"/>
    <w:rsid w:val="003C11C8"/>
    <w:rsid w:val="003C1B16"/>
    <w:rsid w:val="003C2011"/>
    <w:rsid w:val="003C2702"/>
    <w:rsid w:val="003C2E0E"/>
    <w:rsid w:val="003C3ADE"/>
    <w:rsid w:val="003C6324"/>
    <w:rsid w:val="003C66C2"/>
    <w:rsid w:val="003C7806"/>
    <w:rsid w:val="003D109F"/>
    <w:rsid w:val="003D2478"/>
    <w:rsid w:val="003D290A"/>
    <w:rsid w:val="003D3C45"/>
    <w:rsid w:val="003D5B1F"/>
    <w:rsid w:val="003E08D0"/>
    <w:rsid w:val="003E15FA"/>
    <w:rsid w:val="003E25F1"/>
    <w:rsid w:val="003E31B3"/>
    <w:rsid w:val="003E49CA"/>
    <w:rsid w:val="003E55BA"/>
    <w:rsid w:val="003E55E4"/>
    <w:rsid w:val="003E74E3"/>
    <w:rsid w:val="003F05C7"/>
    <w:rsid w:val="003F2CD4"/>
    <w:rsid w:val="003F403C"/>
    <w:rsid w:val="003F4572"/>
    <w:rsid w:val="003F581B"/>
    <w:rsid w:val="003F6BBE"/>
    <w:rsid w:val="004000E8"/>
    <w:rsid w:val="004029E0"/>
    <w:rsid w:val="00402B88"/>
    <w:rsid w:val="00402C44"/>
    <w:rsid w:val="00402E2B"/>
    <w:rsid w:val="0040328C"/>
    <w:rsid w:val="0040512B"/>
    <w:rsid w:val="00405CA5"/>
    <w:rsid w:val="00407CD3"/>
    <w:rsid w:val="00410134"/>
    <w:rsid w:val="00410A6B"/>
    <w:rsid w:val="00410B72"/>
    <w:rsid w:val="00410F18"/>
    <w:rsid w:val="0041110B"/>
    <w:rsid w:val="0041263E"/>
    <w:rsid w:val="00412EA2"/>
    <w:rsid w:val="00412FFE"/>
    <w:rsid w:val="00413202"/>
    <w:rsid w:val="00413AAC"/>
    <w:rsid w:val="00413E92"/>
    <w:rsid w:val="004146A6"/>
    <w:rsid w:val="00417F03"/>
    <w:rsid w:val="00420F83"/>
    <w:rsid w:val="00421105"/>
    <w:rsid w:val="0042132D"/>
    <w:rsid w:val="00421468"/>
    <w:rsid w:val="00422971"/>
    <w:rsid w:val="00422AA4"/>
    <w:rsid w:val="004242F4"/>
    <w:rsid w:val="00427248"/>
    <w:rsid w:val="004318B8"/>
    <w:rsid w:val="00431975"/>
    <w:rsid w:val="00433356"/>
    <w:rsid w:val="00437447"/>
    <w:rsid w:val="0043755E"/>
    <w:rsid w:val="00440098"/>
    <w:rsid w:val="0044063E"/>
    <w:rsid w:val="00441A92"/>
    <w:rsid w:val="00442E13"/>
    <w:rsid w:val="004431DC"/>
    <w:rsid w:val="0044336B"/>
    <w:rsid w:val="004433E1"/>
    <w:rsid w:val="00443CF3"/>
    <w:rsid w:val="00444F56"/>
    <w:rsid w:val="00445030"/>
    <w:rsid w:val="004455F5"/>
    <w:rsid w:val="00445C40"/>
    <w:rsid w:val="00446488"/>
    <w:rsid w:val="00447915"/>
    <w:rsid w:val="0045138D"/>
    <w:rsid w:val="004517AA"/>
    <w:rsid w:val="00451A3D"/>
    <w:rsid w:val="00452CAC"/>
    <w:rsid w:val="00457565"/>
    <w:rsid w:val="00457707"/>
    <w:rsid w:val="00457B71"/>
    <w:rsid w:val="004622C5"/>
    <w:rsid w:val="004633BB"/>
    <w:rsid w:val="00464689"/>
    <w:rsid w:val="00465E11"/>
    <w:rsid w:val="004669E2"/>
    <w:rsid w:val="004708D4"/>
    <w:rsid w:val="00470C31"/>
    <w:rsid w:val="00471017"/>
    <w:rsid w:val="00471DE0"/>
    <w:rsid w:val="0047263F"/>
    <w:rsid w:val="004734D0"/>
    <w:rsid w:val="004737D9"/>
    <w:rsid w:val="00474084"/>
    <w:rsid w:val="0047412D"/>
    <w:rsid w:val="00474410"/>
    <w:rsid w:val="00474800"/>
    <w:rsid w:val="0047556B"/>
    <w:rsid w:val="00475B19"/>
    <w:rsid w:val="00477768"/>
    <w:rsid w:val="00480DF5"/>
    <w:rsid w:val="004816E1"/>
    <w:rsid w:val="00483A57"/>
    <w:rsid w:val="004848FA"/>
    <w:rsid w:val="0049042C"/>
    <w:rsid w:val="00490D2E"/>
    <w:rsid w:val="00490F49"/>
    <w:rsid w:val="00492BC5"/>
    <w:rsid w:val="004964F1"/>
    <w:rsid w:val="00496E05"/>
    <w:rsid w:val="004A16BC"/>
    <w:rsid w:val="004A2B94"/>
    <w:rsid w:val="004A6297"/>
    <w:rsid w:val="004A6AF9"/>
    <w:rsid w:val="004A71BA"/>
    <w:rsid w:val="004A723F"/>
    <w:rsid w:val="004A7C5C"/>
    <w:rsid w:val="004B0CD3"/>
    <w:rsid w:val="004B20A0"/>
    <w:rsid w:val="004B6DF3"/>
    <w:rsid w:val="004B6F6A"/>
    <w:rsid w:val="004B7C0C"/>
    <w:rsid w:val="004C3898"/>
    <w:rsid w:val="004C448F"/>
    <w:rsid w:val="004C48E3"/>
    <w:rsid w:val="004C5989"/>
    <w:rsid w:val="004C5A59"/>
    <w:rsid w:val="004C6799"/>
    <w:rsid w:val="004D03A1"/>
    <w:rsid w:val="004D1315"/>
    <w:rsid w:val="004D3425"/>
    <w:rsid w:val="004D36B1"/>
    <w:rsid w:val="004D3EAC"/>
    <w:rsid w:val="004D4A1D"/>
    <w:rsid w:val="004D55C4"/>
    <w:rsid w:val="004D7AEC"/>
    <w:rsid w:val="004D7EBD"/>
    <w:rsid w:val="004E0146"/>
    <w:rsid w:val="004E208A"/>
    <w:rsid w:val="004E2680"/>
    <w:rsid w:val="004E28F9"/>
    <w:rsid w:val="004E2BF0"/>
    <w:rsid w:val="004E462E"/>
    <w:rsid w:val="004E4917"/>
    <w:rsid w:val="004E4B3C"/>
    <w:rsid w:val="004E56DC"/>
    <w:rsid w:val="004E5881"/>
    <w:rsid w:val="004E5EAB"/>
    <w:rsid w:val="004E76F4"/>
    <w:rsid w:val="004E7F89"/>
    <w:rsid w:val="004F0842"/>
    <w:rsid w:val="004F0B4E"/>
    <w:rsid w:val="004F0B6C"/>
    <w:rsid w:val="004F184C"/>
    <w:rsid w:val="004F2078"/>
    <w:rsid w:val="004F24F2"/>
    <w:rsid w:val="004F2630"/>
    <w:rsid w:val="004F2BA1"/>
    <w:rsid w:val="004F3616"/>
    <w:rsid w:val="004F3C4F"/>
    <w:rsid w:val="004F4DA3"/>
    <w:rsid w:val="004F5451"/>
    <w:rsid w:val="004F675A"/>
    <w:rsid w:val="004F74FE"/>
    <w:rsid w:val="00500849"/>
    <w:rsid w:val="005018AA"/>
    <w:rsid w:val="00502118"/>
    <w:rsid w:val="00502D8C"/>
    <w:rsid w:val="00503E52"/>
    <w:rsid w:val="005058B1"/>
    <w:rsid w:val="00506557"/>
    <w:rsid w:val="0050677A"/>
    <w:rsid w:val="005068FD"/>
    <w:rsid w:val="00507AFC"/>
    <w:rsid w:val="005108D8"/>
    <w:rsid w:val="005116F9"/>
    <w:rsid w:val="00511A57"/>
    <w:rsid w:val="00512A7B"/>
    <w:rsid w:val="005153A7"/>
    <w:rsid w:val="00515AEC"/>
    <w:rsid w:val="00516183"/>
    <w:rsid w:val="00516674"/>
    <w:rsid w:val="00516DD5"/>
    <w:rsid w:val="005177FA"/>
    <w:rsid w:val="00520A76"/>
    <w:rsid w:val="005219CF"/>
    <w:rsid w:val="00523ED4"/>
    <w:rsid w:val="005309AC"/>
    <w:rsid w:val="0053163C"/>
    <w:rsid w:val="00533188"/>
    <w:rsid w:val="005349E2"/>
    <w:rsid w:val="00534B59"/>
    <w:rsid w:val="0053505C"/>
    <w:rsid w:val="00535A24"/>
    <w:rsid w:val="00536759"/>
    <w:rsid w:val="0053682D"/>
    <w:rsid w:val="00537C62"/>
    <w:rsid w:val="0054041D"/>
    <w:rsid w:val="00541200"/>
    <w:rsid w:val="00542311"/>
    <w:rsid w:val="0054343B"/>
    <w:rsid w:val="00544A2F"/>
    <w:rsid w:val="00544D31"/>
    <w:rsid w:val="00545053"/>
    <w:rsid w:val="00545B21"/>
    <w:rsid w:val="005465CE"/>
    <w:rsid w:val="00546970"/>
    <w:rsid w:val="00550D42"/>
    <w:rsid w:val="00554E19"/>
    <w:rsid w:val="00554F82"/>
    <w:rsid w:val="00557B64"/>
    <w:rsid w:val="00560471"/>
    <w:rsid w:val="00561207"/>
    <w:rsid w:val="0056121F"/>
    <w:rsid w:val="005636BD"/>
    <w:rsid w:val="00564B5E"/>
    <w:rsid w:val="00567605"/>
    <w:rsid w:val="00567CAB"/>
    <w:rsid w:val="00572505"/>
    <w:rsid w:val="00572F98"/>
    <w:rsid w:val="00573610"/>
    <w:rsid w:val="00573649"/>
    <w:rsid w:val="00574CD3"/>
    <w:rsid w:val="0057751D"/>
    <w:rsid w:val="005806F9"/>
    <w:rsid w:val="00581896"/>
    <w:rsid w:val="0058205E"/>
    <w:rsid w:val="005824FC"/>
    <w:rsid w:val="00582809"/>
    <w:rsid w:val="00586602"/>
    <w:rsid w:val="0058738E"/>
    <w:rsid w:val="0058755F"/>
    <w:rsid w:val="0058798C"/>
    <w:rsid w:val="005900FA"/>
    <w:rsid w:val="00591DF8"/>
    <w:rsid w:val="0059283C"/>
    <w:rsid w:val="00593026"/>
    <w:rsid w:val="005935A4"/>
    <w:rsid w:val="005948C2"/>
    <w:rsid w:val="00594F39"/>
    <w:rsid w:val="005958AF"/>
    <w:rsid w:val="00595DCA"/>
    <w:rsid w:val="00596ECE"/>
    <w:rsid w:val="0059779B"/>
    <w:rsid w:val="0059796D"/>
    <w:rsid w:val="005A050D"/>
    <w:rsid w:val="005A209A"/>
    <w:rsid w:val="005A5F5A"/>
    <w:rsid w:val="005A662D"/>
    <w:rsid w:val="005A7CB3"/>
    <w:rsid w:val="005B1409"/>
    <w:rsid w:val="005B1583"/>
    <w:rsid w:val="005B35D7"/>
    <w:rsid w:val="005B36D0"/>
    <w:rsid w:val="005B392A"/>
    <w:rsid w:val="005B3AA3"/>
    <w:rsid w:val="005B43C0"/>
    <w:rsid w:val="005B6F83"/>
    <w:rsid w:val="005B71FA"/>
    <w:rsid w:val="005C1E9C"/>
    <w:rsid w:val="005C25A8"/>
    <w:rsid w:val="005C393C"/>
    <w:rsid w:val="005C74FB"/>
    <w:rsid w:val="005D0EE2"/>
    <w:rsid w:val="005D1602"/>
    <w:rsid w:val="005D3616"/>
    <w:rsid w:val="005E2B54"/>
    <w:rsid w:val="005E385F"/>
    <w:rsid w:val="005E3E11"/>
    <w:rsid w:val="005E4F63"/>
    <w:rsid w:val="005E5B81"/>
    <w:rsid w:val="005E7130"/>
    <w:rsid w:val="005E7E5F"/>
    <w:rsid w:val="005F0989"/>
    <w:rsid w:val="005F2CB1"/>
    <w:rsid w:val="005F3025"/>
    <w:rsid w:val="005F3F98"/>
    <w:rsid w:val="005F4B14"/>
    <w:rsid w:val="005F515E"/>
    <w:rsid w:val="005F618C"/>
    <w:rsid w:val="005F65FE"/>
    <w:rsid w:val="005F70BD"/>
    <w:rsid w:val="00600881"/>
    <w:rsid w:val="00601AFC"/>
    <w:rsid w:val="00601DFF"/>
    <w:rsid w:val="0060283C"/>
    <w:rsid w:val="0060493C"/>
    <w:rsid w:val="00604ADB"/>
    <w:rsid w:val="00604F14"/>
    <w:rsid w:val="0060572E"/>
    <w:rsid w:val="006061E1"/>
    <w:rsid w:val="006111E9"/>
    <w:rsid w:val="00611B83"/>
    <w:rsid w:val="00613257"/>
    <w:rsid w:val="006148C4"/>
    <w:rsid w:val="00614FCC"/>
    <w:rsid w:val="00615100"/>
    <w:rsid w:val="00616287"/>
    <w:rsid w:val="00620A71"/>
    <w:rsid w:val="00620D80"/>
    <w:rsid w:val="00621EF7"/>
    <w:rsid w:val="006234A6"/>
    <w:rsid w:val="00630001"/>
    <w:rsid w:val="006307B4"/>
    <w:rsid w:val="006308D6"/>
    <w:rsid w:val="006311B3"/>
    <w:rsid w:val="00631683"/>
    <w:rsid w:val="00631CC6"/>
    <w:rsid w:val="0063250A"/>
    <w:rsid w:val="0063284C"/>
    <w:rsid w:val="00632E3F"/>
    <w:rsid w:val="006352C6"/>
    <w:rsid w:val="00635CF4"/>
    <w:rsid w:val="00636398"/>
    <w:rsid w:val="006368D3"/>
    <w:rsid w:val="00636D3B"/>
    <w:rsid w:val="006377EC"/>
    <w:rsid w:val="00637DE4"/>
    <w:rsid w:val="0064151F"/>
    <w:rsid w:val="00641533"/>
    <w:rsid w:val="0064208D"/>
    <w:rsid w:val="0064322F"/>
    <w:rsid w:val="00643475"/>
    <w:rsid w:val="0064396A"/>
    <w:rsid w:val="00643B93"/>
    <w:rsid w:val="0064624E"/>
    <w:rsid w:val="006471EB"/>
    <w:rsid w:val="00647455"/>
    <w:rsid w:val="00650AB9"/>
    <w:rsid w:val="0065276A"/>
    <w:rsid w:val="006554EC"/>
    <w:rsid w:val="00655733"/>
    <w:rsid w:val="00655ACD"/>
    <w:rsid w:val="00656A92"/>
    <w:rsid w:val="00656DDE"/>
    <w:rsid w:val="00657D62"/>
    <w:rsid w:val="006600FC"/>
    <w:rsid w:val="0066011D"/>
    <w:rsid w:val="006607C0"/>
    <w:rsid w:val="006613A6"/>
    <w:rsid w:val="006627A2"/>
    <w:rsid w:val="00662E6D"/>
    <w:rsid w:val="006634E6"/>
    <w:rsid w:val="00664812"/>
    <w:rsid w:val="006655EE"/>
    <w:rsid w:val="00666222"/>
    <w:rsid w:val="00667EE7"/>
    <w:rsid w:val="00667F15"/>
    <w:rsid w:val="00670922"/>
    <w:rsid w:val="00670BE1"/>
    <w:rsid w:val="0067218F"/>
    <w:rsid w:val="006741F2"/>
    <w:rsid w:val="00674CC3"/>
    <w:rsid w:val="00675C72"/>
    <w:rsid w:val="006771F9"/>
    <w:rsid w:val="006776D7"/>
    <w:rsid w:val="006802CD"/>
    <w:rsid w:val="006807EB"/>
    <w:rsid w:val="00681003"/>
    <w:rsid w:val="006817C9"/>
    <w:rsid w:val="00683E70"/>
    <w:rsid w:val="00683ECE"/>
    <w:rsid w:val="00684CC0"/>
    <w:rsid w:val="006857A0"/>
    <w:rsid w:val="00690052"/>
    <w:rsid w:val="006919D9"/>
    <w:rsid w:val="00691E39"/>
    <w:rsid w:val="00695FC2"/>
    <w:rsid w:val="006967DA"/>
    <w:rsid w:val="00696949"/>
    <w:rsid w:val="00697052"/>
    <w:rsid w:val="006973D4"/>
    <w:rsid w:val="00697664"/>
    <w:rsid w:val="006A1E47"/>
    <w:rsid w:val="006A46FB"/>
    <w:rsid w:val="006A4972"/>
    <w:rsid w:val="006A5E28"/>
    <w:rsid w:val="006A63CE"/>
    <w:rsid w:val="006A697B"/>
    <w:rsid w:val="006A6F0F"/>
    <w:rsid w:val="006A7AFF"/>
    <w:rsid w:val="006B0E1D"/>
    <w:rsid w:val="006B1816"/>
    <w:rsid w:val="006B2099"/>
    <w:rsid w:val="006B50CF"/>
    <w:rsid w:val="006B7C17"/>
    <w:rsid w:val="006C03B8"/>
    <w:rsid w:val="006C37F2"/>
    <w:rsid w:val="006C4536"/>
    <w:rsid w:val="006C4E73"/>
    <w:rsid w:val="006C5C14"/>
    <w:rsid w:val="006C5EC9"/>
    <w:rsid w:val="006C6059"/>
    <w:rsid w:val="006C746E"/>
    <w:rsid w:val="006C7522"/>
    <w:rsid w:val="006C797D"/>
    <w:rsid w:val="006D058D"/>
    <w:rsid w:val="006D1B31"/>
    <w:rsid w:val="006D2661"/>
    <w:rsid w:val="006D5BFB"/>
    <w:rsid w:val="006D6F08"/>
    <w:rsid w:val="006D74B6"/>
    <w:rsid w:val="006E038C"/>
    <w:rsid w:val="006E062C"/>
    <w:rsid w:val="006E1122"/>
    <w:rsid w:val="006E1335"/>
    <w:rsid w:val="006E1C82"/>
    <w:rsid w:val="006E1CD4"/>
    <w:rsid w:val="006E1E66"/>
    <w:rsid w:val="006E28B7"/>
    <w:rsid w:val="006E2A9B"/>
    <w:rsid w:val="006E3310"/>
    <w:rsid w:val="006E4E39"/>
    <w:rsid w:val="006E565E"/>
    <w:rsid w:val="006E673D"/>
    <w:rsid w:val="006E68C9"/>
    <w:rsid w:val="006E6F22"/>
    <w:rsid w:val="006E7D3B"/>
    <w:rsid w:val="006F0C8C"/>
    <w:rsid w:val="006F1B70"/>
    <w:rsid w:val="006F341D"/>
    <w:rsid w:val="006F3CDE"/>
    <w:rsid w:val="006F58D4"/>
    <w:rsid w:val="006F5D2E"/>
    <w:rsid w:val="006F6582"/>
    <w:rsid w:val="006F70C2"/>
    <w:rsid w:val="00700DBF"/>
    <w:rsid w:val="00702FF0"/>
    <w:rsid w:val="0070346E"/>
    <w:rsid w:val="00703783"/>
    <w:rsid w:val="00704EDB"/>
    <w:rsid w:val="00706101"/>
    <w:rsid w:val="00707072"/>
    <w:rsid w:val="00707D61"/>
    <w:rsid w:val="00707F9B"/>
    <w:rsid w:val="00711111"/>
    <w:rsid w:val="00712287"/>
    <w:rsid w:val="00712772"/>
    <w:rsid w:val="007148D3"/>
    <w:rsid w:val="0071502D"/>
    <w:rsid w:val="00715B9A"/>
    <w:rsid w:val="00717E23"/>
    <w:rsid w:val="007204B7"/>
    <w:rsid w:val="00721AB4"/>
    <w:rsid w:val="00722746"/>
    <w:rsid w:val="007257D0"/>
    <w:rsid w:val="00725B90"/>
    <w:rsid w:val="00726C42"/>
    <w:rsid w:val="00726EA6"/>
    <w:rsid w:val="00727208"/>
    <w:rsid w:val="00727374"/>
    <w:rsid w:val="00727680"/>
    <w:rsid w:val="00730319"/>
    <w:rsid w:val="007314CF"/>
    <w:rsid w:val="00733FB9"/>
    <w:rsid w:val="00734703"/>
    <w:rsid w:val="007348B1"/>
    <w:rsid w:val="00735EB8"/>
    <w:rsid w:val="007362A6"/>
    <w:rsid w:val="00736D7D"/>
    <w:rsid w:val="00737167"/>
    <w:rsid w:val="00740E58"/>
    <w:rsid w:val="0074156E"/>
    <w:rsid w:val="007445A0"/>
    <w:rsid w:val="007447CC"/>
    <w:rsid w:val="007449E7"/>
    <w:rsid w:val="0074524B"/>
    <w:rsid w:val="007463DF"/>
    <w:rsid w:val="00746A57"/>
    <w:rsid w:val="00747878"/>
    <w:rsid w:val="00747D8B"/>
    <w:rsid w:val="007509D7"/>
    <w:rsid w:val="00751228"/>
    <w:rsid w:val="00755D97"/>
    <w:rsid w:val="007571E1"/>
    <w:rsid w:val="007604B2"/>
    <w:rsid w:val="0076170F"/>
    <w:rsid w:val="00761D4C"/>
    <w:rsid w:val="00762087"/>
    <w:rsid w:val="00762EBE"/>
    <w:rsid w:val="00762FA6"/>
    <w:rsid w:val="00765281"/>
    <w:rsid w:val="00765529"/>
    <w:rsid w:val="00765E80"/>
    <w:rsid w:val="00766BAD"/>
    <w:rsid w:val="00770843"/>
    <w:rsid w:val="00770B67"/>
    <w:rsid w:val="007710E2"/>
    <w:rsid w:val="007729A2"/>
    <w:rsid w:val="00774555"/>
    <w:rsid w:val="007755F2"/>
    <w:rsid w:val="0077604B"/>
    <w:rsid w:val="00776971"/>
    <w:rsid w:val="0077772B"/>
    <w:rsid w:val="00780312"/>
    <w:rsid w:val="00780784"/>
    <w:rsid w:val="00780981"/>
    <w:rsid w:val="00780A18"/>
    <w:rsid w:val="00780A80"/>
    <w:rsid w:val="0078172B"/>
    <w:rsid w:val="0078177E"/>
    <w:rsid w:val="00782010"/>
    <w:rsid w:val="0078304C"/>
    <w:rsid w:val="00783673"/>
    <w:rsid w:val="00783F0C"/>
    <w:rsid w:val="00785490"/>
    <w:rsid w:val="0078640C"/>
    <w:rsid w:val="0078767A"/>
    <w:rsid w:val="00790A9F"/>
    <w:rsid w:val="007925EA"/>
    <w:rsid w:val="0079347F"/>
    <w:rsid w:val="00793CD8"/>
    <w:rsid w:val="00794FC7"/>
    <w:rsid w:val="00795C92"/>
    <w:rsid w:val="00796231"/>
    <w:rsid w:val="0079732E"/>
    <w:rsid w:val="00797343"/>
    <w:rsid w:val="007A05DB"/>
    <w:rsid w:val="007A1777"/>
    <w:rsid w:val="007A1CB3"/>
    <w:rsid w:val="007A20CA"/>
    <w:rsid w:val="007A306F"/>
    <w:rsid w:val="007A43A6"/>
    <w:rsid w:val="007A5128"/>
    <w:rsid w:val="007A58A6"/>
    <w:rsid w:val="007A5C66"/>
    <w:rsid w:val="007A6776"/>
    <w:rsid w:val="007A79DD"/>
    <w:rsid w:val="007A7B01"/>
    <w:rsid w:val="007B20A0"/>
    <w:rsid w:val="007B2154"/>
    <w:rsid w:val="007B21EA"/>
    <w:rsid w:val="007B3D2D"/>
    <w:rsid w:val="007B46AC"/>
    <w:rsid w:val="007B50AE"/>
    <w:rsid w:val="007B51DF"/>
    <w:rsid w:val="007B665A"/>
    <w:rsid w:val="007B762B"/>
    <w:rsid w:val="007B7A2C"/>
    <w:rsid w:val="007C05DD"/>
    <w:rsid w:val="007C1F79"/>
    <w:rsid w:val="007C2347"/>
    <w:rsid w:val="007C3667"/>
    <w:rsid w:val="007C3D18"/>
    <w:rsid w:val="007C4701"/>
    <w:rsid w:val="007C60BF"/>
    <w:rsid w:val="007C6A07"/>
    <w:rsid w:val="007C6E23"/>
    <w:rsid w:val="007C75A1"/>
    <w:rsid w:val="007C77A5"/>
    <w:rsid w:val="007C7CE1"/>
    <w:rsid w:val="007D04E5"/>
    <w:rsid w:val="007D0EA3"/>
    <w:rsid w:val="007D35B3"/>
    <w:rsid w:val="007D5901"/>
    <w:rsid w:val="007D7526"/>
    <w:rsid w:val="007D7FCE"/>
    <w:rsid w:val="007E11E6"/>
    <w:rsid w:val="007E4225"/>
    <w:rsid w:val="007E4610"/>
    <w:rsid w:val="007E4715"/>
    <w:rsid w:val="007E505B"/>
    <w:rsid w:val="007E66B0"/>
    <w:rsid w:val="007E6B07"/>
    <w:rsid w:val="007E7091"/>
    <w:rsid w:val="007F1268"/>
    <w:rsid w:val="007F3745"/>
    <w:rsid w:val="007F7319"/>
    <w:rsid w:val="008000BE"/>
    <w:rsid w:val="00803FAE"/>
    <w:rsid w:val="0080451A"/>
    <w:rsid w:val="0080605F"/>
    <w:rsid w:val="00806810"/>
    <w:rsid w:val="00807786"/>
    <w:rsid w:val="00811FCB"/>
    <w:rsid w:val="0081289F"/>
    <w:rsid w:val="00815339"/>
    <w:rsid w:val="008158D6"/>
    <w:rsid w:val="008168D8"/>
    <w:rsid w:val="008169E6"/>
    <w:rsid w:val="00816BD3"/>
    <w:rsid w:val="00817196"/>
    <w:rsid w:val="008206A2"/>
    <w:rsid w:val="008221C1"/>
    <w:rsid w:val="008235DB"/>
    <w:rsid w:val="0082497B"/>
    <w:rsid w:val="00824AB4"/>
    <w:rsid w:val="00825C42"/>
    <w:rsid w:val="00825D25"/>
    <w:rsid w:val="00827840"/>
    <w:rsid w:val="00827D6F"/>
    <w:rsid w:val="00832034"/>
    <w:rsid w:val="00832A1F"/>
    <w:rsid w:val="00835933"/>
    <w:rsid w:val="008376AC"/>
    <w:rsid w:val="00843001"/>
    <w:rsid w:val="008444E8"/>
    <w:rsid w:val="00844E80"/>
    <w:rsid w:val="0084539C"/>
    <w:rsid w:val="00846591"/>
    <w:rsid w:val="00846FE7"/>
    <w:rsid w:val="00852274"/>
    <w:rsid w:val="00854F3F"/>
    <w:rsid w:val="00856911"/>
    <w:rsid w:val="00856F94"/>
    <w:rsid w:val="00860B0C"/>
    <w:rsid w:val="00861E27"/>
    <w:rsid w:val="00861F29"/>
    <w:rsid w:val="00862459"/>
    <w:rsid w:val="00864629"/>
    <w:rsid w:val="008662E8"/>
    <w:rsid w:val="00866584"/>
    <w:rsid w:val="008673FF"/>
    <w:rsid w:val="00867777"/>
    <w:rsid w:val="008677FD"/>
    <w:rsid w:val="00867D21"/>
    <w:rsid w:val="008704AF"/>
    <w:rsid w:val="008706D4"/>
    <w:rsid w:val="00870F8A"/>
    <w:rsid w:val="008719A4"/>
    <w:rsid w:val="00871D23"/>
    <w:rsid w:val="00871EDB"/>
    <w:rsid w:val="00872420"/>
    <w:rsid w:val="008736E3"/>
    <w:rsid w:val="008737B1"/>
    <w:rsid w:val="008737BB"/>
    <w:rsid w:val="00874312"/>
    <w:rsid w:val="0087437C"/>
    <w:rsid w:val="00874F73"/>
    <w:rsid w:val="00875CD7"/>
    <w:rsid w:val="00876A8C"/>
    <w:rsid w:val="00876B4D"/>
    <w:rsid w:val="00877F18"/>
    <w:rsid w:val="00881680"/>
    <w:rsid w:val="008823CB"/>
    <w:rsid w:val="00883FF4"/>
    <w:rsid w:val="0088705A"/>
    <w:rsid w:val="00887FD8"/>
    <w:rsid w:val="00892B6E"/>
    <w:rsid w:val="008941E3"/>
    <w:rsid w:val="00894A88"/>
    <w:rsid w:val="00895386"/>
    <w:rsid w:val="008A04DE"/>
    <w:rsid w:val="008A21FF"/>
    <w:rsid w:val="008A2CE2"/>
    <w:rsid w:val="008A30AC"/>
    <w:rsid w:val="008A44B8"/>
    <w:rsid w:val="008A51A8"/>
    <w:rsid w:val="008A54C7"/>
    <w:rsid w:val="008A642C"/>
    <w:rsid w:val="008A6C5E"/>
    <w:rsid w:val="008A71EF"/>
    <w:rsid w:val="008A77D8"/>
    <w:rsid w:val="008B0483"/>
    <w:rsid w:val="008B094C"/>
    <w:rsid w:val="008B0ABB"/>
    <w:rsid w:val="008B120C"/>
    <w:rsid w:val="008B151D"/>
    <w:rsid w:val="008B1C00"/>
    <w:rsid w:val="008B1FCF"/>
    <w:rsid w:val="008B3496"/>
    <w:rsid w:val="008B51A0"/>
    <w:rsid w:val="008B592A"/>
    <w:rsid w:val="008B5FBB"/>
    <w:rsid w:val="008B7540"/>
    <w:rsid w:val="008B7B5C"/>
    <w:rsid w:val="008B7EC8"/>
    <w:rsid w:val="008C0C99"/>
    <w:rsid w:val="008C0CF4"/>
    <w:rsid w:val="008C0E50"/>
    <w:rsid w:val="008C169C"/>
    <w:rsid w:val="008C2017"/>
    <w:rsid w:val="008C2A7F"/>
    <w:rsid w:val="008C4958"/>
    <w:rsid w:val="008C49F6"/>
    <w:rsid w:val="008C4BAA"/>
    <w:rsid w:val="008C6678"/>
    <w:rsid w:val="008C678D"/>
    <w:rsid w:val="008C6905"/>
    <w:rsid w:val="008C6AE8"/>
    <w:rsid w:val="008C7573"/>
    <w:rsid w:val="008C75DE"/>
    <w:rsid w:val="008D0050"/>
    <w:rsid w:val="008D00A5"/>
    <w:rsid w:val="008D34F1"/>
    <w:rsid w:val="008D39D8"/>
    <w:rsid w:val="008D4837"/>
    <w:rsid w:val="008D6D1A"/>
    <w:rsid w:val="008E065E"/>
    <w:rsid w:val="008E0927"/>
    <w:rsid w:val="008E1909"/>
    <w:rsid w:val="008E1ED1"/>
    <w:rsid w:val="008E60FA"/>
    <w:rsid w:val="008E75E5"/>
    <w:rsid w:val="008F0638"/>
    <w:rsid w:val="008F0EE6"/>
    <w:rsid w:val="008F1C4E"/>
    <w:rsid w:val="008F1EAB"/>
    <w:rsid w:val="008F33DC"/>
    <w:rsid w:val="008F477F"/>
    <w:rsid w:val="008F6EE4"/>
    <w:rsid w:val="008F7B89"/>
    <w:rsid w:val="009002BD"/>
    <w:rsid w:val="00902350"/>
    <w:rsid w:val="009027D4"/>
    <w:rsid w:val="0090336B"/>
    <w:rsid w:val="009053AA"/>
    <w:rsid w:val="00906939"/>
    <w:rsid w:val="00907F6C"/>
    <w:rsid w:val="00910B7D"/>
    <w:rsid w:val="00911DFB"/>
    <w:rsid w:val="00911EA4"/>
    <w:rsid w:val="009139D9"/>
    <w:rsid w:val="00914AD8"/>
    <w:rsid w:val="00916079"/>
    <w:rsid w:val="009176BD"/>
    <w:rsid w:val="00917C63"/>
    <w:rsid w:val="00917CE9"/>
    <w:rsid w:val="00920BF2"/>
    <w:rsid w:val="00921374"/>
    <w:rsid w:val="00922010"/>
    <w:rsid w:val="0092267C"/>
    <w:rsid w:val="009235EC"/>
    <w:rsid w:val="009237E1"/>
    <w:rsid w:val="00925ED7"/>
    <w:rsid w:val="00927617"/>
    <w:rsid w:val="00931BD9"/>
    <w:rsid w:val="00932313"/>
    <w:rsid w:val="00932623"/>
    <w:rsid w:val="00933247"/>
    <w:rsid w:val="009344C0"/>
    <w:rsid w:val="009345CE"/>
    <w:rsid w:val="009355DA"/>
    <w:rsid w:val="009368F3"/>
    <w:rsid w:val="00936C42"/>
    <w:rsid w:val="0093774D"/>
    <w:rsid w:val="00941636"/>
    <w:rsid w:val="009419CF"/>
    <w:rsid w:val="00942B0E"/>
    <w:rsid w:val="00943537"/>
    <w:rsid w:val="00943742"/>
    <w:rsid w:val="00943DE6"/>
    <w:rsid w:val="00944E3F"/>
    <w:rsid w:val="00945C05"/>
    <w:rsid w:val="00946945"/>
    <w:rsid w:val="00946BAF"/>
    <w:rsid w:val="009472F5"/>
    <w:rsid w:val="00947713"/>
    <w:rsid w:val="00950DE7"/>
    <w:rsid w:val="00953920"/>
    <w:rsid w:val="00953CBB"/>
    <w:rsid w:val="00953D47"/>
    <w:rsid w:val="00954171"/>
    <w:rsid w:val="00954ADD"/>
    <w:rsid w:val="00955593"/>
    <w:rsid w:val="00955705"/>
    <w:rsid w:val="0095681E"/>
    <w:rsid w:val="009572D4"/>
    <w:rsid w:val="009609E1"/>
    <w:rsid w:val="00960C7C"/>
    <w:rsid w:val="00961921"/>
    <w:rsid w:val="00962783"/>
    <w:rsid w:val="009630A2"/>
    <w:rsid w:val="009632B1"/>
    <w:rsid w:val="00963E8B"/>
    <w:rsid w:val="0096430A"/>
    <w:rsid w:val="00964907"/>
    <w:rsid w:val="0096554B"/>
    <w:rsid w:val="0096584A"/>
    <w:rsid w:val="009664E0"/>
    <w:rsid w:val="0096677A"/>
    <w:rsid w:val="00971F08"/>
    <w:rsid w:val="00972AA5"/>
    <w:rsid w:val="00975DB5"/>
    <w:rsid w:val="0097603D"/>
    <w:rsid w:val="00976949"/>
    <w:rsid w:val="00980477"/>
    <w:rsid w:val="0098227A"/>
    <w:rsid w:val="0098234C"/>
    <w:rsid w:val="00983820"/>
    <w:rsid w:val="00983909"/>
    <w:rsid w:val="00983EFE"/>
    <w:rsid w:val="00985253"/>
    <w:rsid w:val="009853B3"/>
    <w:rsid w:val="00985CF0"/>
    <w:rsid w:val="0098719B"/>
    <w:rsid w:val="009878A8"/>
    <w:rsid w:val="00987ADA"/>
    <w:rsid w:val="00990630"/>
    <w:rsid w:val="00991761"/>
    <w:rsid w:val="00991A00"/>
    <w:rsid w:val="00993203"/>
    <w:rsid w:val="00994A6C"/>
    <w:rsid w:val="00994DCA"/>
    <w:rsid w:val="009960EC"/>
    <w:rsid w:val="009970DD"/>
    <w:rsid w:val="009972F9"/>
    <w:rsid w:val="00997A22"/>
    <w:rsid w:val="009A0FBA"/>
    <w:rsid w:val="009A1601"/>
    <w:rsid w:val="009A20F4"/>
    <w:rsid w:val="009A3BB6"/>
    <w:rsid w:val="009A462D"/>
    <w:rsid w:val="009A5CBA"/>
    <w:rsid w:val="009A6AA7"/>
    <w:rsid w:val="009B1D5B"/>
    <w:rsid w:val="009B1F30"/>
    <w:rsid w:val="009B3160"/>
    <w:rsid w:val="009B32EE"/>
    <w:rsid w:val="009B3646"/>
    <w:rsid w:val="009B3AC2"/>
    <w:rsid w:val="009B3F3B"/>
    <w:rsid w:val="009B4D7E"/>
    <w:rsid w:val="009B4DF4"/>
    <w:rsid w:val="009B507D"/>
    <w:rsid w:val="009B564E"/>
    <w:rsid w:val="009B7E87"/>
    <w:rsid w:val="009C0169"/>
    <w:rsid w:val="009C100F"/>
    <w:rsid w:val="009C1D78"/>
    <w:rsid w:val="009C1FB0"/>
    <w:rsid w:val="009C3565"/>
    <w:rsid w:val="009C403E"/>
    <w:rsid w:val="009C4283"/>
    <w:rsid w:val="009C46F2"/>
    <w:rsid w:val="009C583B"/>
    <w:rsid w:val="009D18FD"/>
    <w:rsid w:val="009D4FF0"/>
    <w:rsid w:val="009D5633"/>
    <w:rsid w:val="009D5B44"/>
    <w:rsid w:val="009D703C"/>
    <w:rsid w:val="009D718F"/>
    <w:rsid w:val="009D78A9"/>
    <w:rsid w:val="009D7EA6"/>
    <w:rsid w:val="009E068F"/>
    <w:rsid w:val="009E132A"/>
    <w:rsid w:val="009E14E0"/>
    <w:rsid w:val="009E35DB"/>
    <w:rsid w:val="009E47A3"/>
    <w:rsid w:val="009E61B0"/>
    <w:rsid w:val="009F0314"/>
    <w:rsid w:val="009F08F3"/>
    <w:rsid w:val="009F344F"/>
    <w:rsid w:val="009F4239"/>
    <w:rsid w:val="009F4C1E"/>
    <w:rsid w:val="009F5069"/>
    <w:rsid w:val="009F5C9A"/>
    <w:rsid w:val="00A00A8B"/>
    <w:rsid w:val="00A00B34"/>
    <w:rsid w:val="00A031D8"/>
    <w:rsid w:val="00A03B8D"/>
    <w:rsid w:val="00A048A8"/>
    <w:rsid w:val="00A04F49"/>
    <w:rsid w:val="00A06790"/>
    <w:rsid w:val="00A0688B"/>
    <w:rsid w:val="00A10DC4"/>
    <w:rsid w:val="00A111EA"/>
    <w:rsid w:val="00A1323A"/>
    <w:rsid w:val="00A13E54"/>
    <w:rsid w:val="00A17622"/>
    <w:rsid w:val="00A17F63"/>
    <w:rsid w:val="00A2193B"/>
    <w:rsid w:val="00A21E4E"/>
    <w:rsid w:val="00A2287A"/>
    <w:rsid w:val="00A2351A"/>
    <w:rsid w:val="00A2519D"/>
    <w:rsid w:val="00A255E6"/>
    <w:rsid w:val="00A25A65"/>
    <w:rsid w:val="00A26244"/>
    <w:rsid w:val="00A26363"/>
    <w:rsid w:val="00A264A9"/>
    <w:rsid w:val="00A264E8"/>
    <w:rsid w:val="00A26DCF"/>
    <w:rsid w:val="00A26E9F"/>
    <w:rsid w:val="00A27785"/>
    <w:rsid w:val="00A27E05"/>
    <w:rsid w:val="00A30187"/>
    <w:rsid w:val="00A30283"/>
    <w:rsid w:val="00A31B33"/>
    <w:rsid w:val="00A324A3"/>
    <w:rsid w:val="00A3448A"/>
    <w:rsid w:val="00A34AE9"/>
    <w:rsid w:val="00A34B90"/>
    <w:rsid w:val="00A36297"/>
    <w:rsid w:val="00A372C9"/>
    <w:rsid w:val="00A37318"/>
    <w:rsid w:val="00A40913"/>
    <w:rsid w:val="00A41A66"/>
    <w:rsid w:val="00A41E2B"/>
    <w:rsid w:val="00A44CA9"/>
    <w:rsid w:val="00A45B74"/>
    <w:rsid w:val="00A513AE"/>
    <w:rsid w:val="00A51DA0"/>
    <w:rsid w:val="00A52E1D"/>
    <w:rsid w:val="00A52FB8"/>
    <w:rsid w:val="00A541EE"/>
    <w:rsid w:val="00A55476"/>
    <w:rsid w:val="00A565BF"/>
    <w:rsid w:val="00A573D3"/>
    <w:rsid w:val="00A61499"/>
    <w:rsid w:val="00A61B01"/>
    <w:rsid w:val="00A62A77"/>
    <w:rsid w:val="00A62ADC"/>
    <w:rsid w:val="00A6340A"/>
    <w:rsid w:val="00A63483"/>
    <w:rsid w:val="00A657D7"/>
    <w:rsid w:val="00A660AC"/>
    <w:rsid w:val="00A67E6C"/>
    <w:rsid w:val="00A71B99"/>
    <w:rsid w:val="00A726EA"/>
    <w:rsid w:val="00A739D0"/>
    <w:rsid w:val="00A761D4"/>
    <w:rsid w:val="00A762C9"/>
    <w:rsid w:val="00A76A60"/>
    <w:rsid w:val="00A77EC4"/>
    <w:rsid w:val="00A77FC4"/>
    <w:rsid w:val="00A81010"/>
    <w:rsid w:val="00A81B72"/>
    <w:rsid w:val="00A8569B"/>
    <w:rsid w:val="00A85F2E"/>
    <w:rsid w:val="00A87E57"/>
    <w:rsid w:val="00A90CAD"/>
    <w:rsid w:val="00A91E6B"/>
    <w:rsid w:val="00A92879"/>
    <w:rsid w:val="00A9442A"/>
    <w:rsid w:val="00A957C8"/>
    <w:rsid w:val="00AA016F"/>
    <w:rsid w:val="00AA106F"/>
    <w:rsid w:val="00AA1ED6"/>
    <w:rsid w:val="00AA2618"/>
    <w:rsid w:val="00AA51D6"/>
    <w:rsid w:val="00AA52A7"/>
    <w:rsid w:val="00AA572A"/>
    <w:rsid w:val="00AA585E"/>
    <w:rsid w:val="00AA5A5E"/>
    <w:rsid w:val="00AA6173"/>
    <w:rsid w:val="00AA6B23"/>
    <w:rsid w:val="00AA7125"/>
    <w:rsid w:val="00AA74BF"/>
    <w:rsid w:val="00AB0BC8"/>
    <w:rsid w:val="00AB11CA"/>
    <w:rsid w:val="00AB14D9"/>
    <w:rsid w:val="00AB4AB8"/>
    <w:rsid w:val="00AB52CD"/>
    <w:rsid w:val="00AB655E"/>
    <w:rsid w:val="00AC007F"/>
    <w:rsid w:val="00AC0DD9"/>
    <w:rsid w:val="00AC10EB"/>
    <w:rsid w:val="00AC2ECD"/>
    <w:rsid w:val="00AC3119"/>
    <w:rsid w:val="00AC49FB"/>
    <w:rsid w:val="00AC56A6"/>
    <w:rsid w:val="00AC5A10"/>
    <w:rsid w:val="00AD0AA3"/>
    <w:rsid w:val="00AD2ED0"/>
    <w:rsid w:val="00AD3F94"/>
    <w:rsid w:val="00AD4A5A"/>
    <w:rsid w:val="00AE1539"/>
    <w:rsid w:val="00AE27AC"/>
    <w:rsid w:val="00AE3909"/>
    <w:rsid w:val="00AE40E0"/>
    <w:rsid w:val="00AE4DBA"/>
    <w:rsid w:val="00AE4F07"/>
    <w:rsid w:val="00AE6B54"/>
    <w:rsid w:val="00AF06A3"/>
    <w:rsid w:val="00AF1C5D"/>
    <w:rsid w:val="00AF1F37"/>
    <w:rsid w:val="00AF361E"/>
    <w:rsid w:val="00AF42D7"/>
    <w:rsid w:val="00AF4D53"/>
    <w:rsid w:val="00AF53A4"/>
    <w:rsid w:val="00AF6840"/>
    <w:rsid w:val="00AF6EB2"/>
    <w:rsid w:val="00AF795F"/>
    <w:rsid w:val="00B00273"/>
    <w:rsid w:val="00B006FE"/>
    <w:rsid w:val="00B007CB"/>
    <w:rsid w:val="00B00E86"/>
    <w:rsid w:val="00B018F9"/>
    <w:rsid w:val="00B02AA9"/>
    <w:rsid w:val="00B02FA3"/>
    <w:rsid w:val="00B037A1"/>
    <w:rsid w:val="00B03BD1"/>
    <w:rsid w:val="00B04F69"/>
    <w:rsid w:val="00B05084"/>
    <w:rsid w:val="00B1390C"/>
    <w:rsid w:val="00B157F9"/>
    <w:rsid w:val="00B15DB4"/>
    <w:rsid w:val="00B16746"/>
    <w:rsid w:val="00B16D95"/>
    <w:rsid w:val="00B17CF3"/>
    <w:rsid w:val="00B20256"/>
    <w:rsid w:val="00B2049E"/>
    <w:rsid w:val="00B20D09"/>
    <w:rsid w:val="00B24B07"/>
    <w:rsid w:val="00B26DC1"/>
    <w:rsid w:val="00B2763F"/>
    <w:rsid w:val="00B27AAC"/>
    <w:rsid w:val="00B30929"/>
    <w:rsid w:val="00B31D2F"/>
    <w:rsid w:val="00B323AB"/>
    <w:rsid w:val="00B34D17"/>
    <w:rsid w:val="00B372AA"/>
    <w:rsid w:val="00B40445"/>
    <w:rsid w:val="00B408D4"/>
    <w:rsid w:val="00B409E0"/>
    <w:rsid w:val="00B41888"/>
    <w:rsid w:val="00B45A52"/>
    <w:rsid w:val="00B45FBF"/>
    <w:rsid w:val="00B46175"/>
    <w:rsid w:val="00B475FD"/>
    <w:rsid w:val="00B51E4F"/>
    <w:rsid w:val="00B53A26"/>
    <w:rsid w:val="00B53B93"/>
    <w:rsid w:val="00B53E02"/>
    <w:rsid w:val="00B548B7"/>
    <w:rsid w:val="00B550F1"/>
    <w:rsid w:val="00B55D6C"/>
    <w:rsid w:val="00B55F77"/>
    <w:rsid w:val="00B627F7"/>
    <w:rsid w:val="00B62AC0"/>
    <w:rsid w:val="00B65A16"/>
    <w:rsid w:val="00B664C7"/>
    <w:rsid w:val="00B70A5C"/>
    <w:rsid w:val="00B727AD"/>
    <w:rsid w:val="00B739F6"/>
    <w:rsid w:val="00B73D88"/>
    <w:rsid w:val="00B746F2"/>
    <w:rsid w:val="00B75CBB"/>
    <w:rsid w:val="00B7628D"/>
    <w:rsid w:val="00B775C3"/>
    <w:rsid w:val="00B818DA"/>
    <w:rsid w:val="00B81A6C"/>
    <w:rsid w:val="00B843C6"/>
    <w:rsid w:val="00B855F4"/>
    <w:rsid w:val="00B85DE5"/>
    <w:rsid w:val="00B905A1"/>
    <w:rsid w:val="00B90F73"/>
    <w:rsid w:val="00B91458"/>
    <w:rsid w:val="00B91DB5"/>
    <w:rsid w:val="00B937FE"/>
    <w:rsid w:val="00B93B59"/>
    <w:rsid w:val="00B9406A"/>
    <w:rsid w:val="00B95B39"/>
    <w:rsid w:val="00B96EE5"/>
    <w:rsid w:val="00BA2280"/>
    <w:rsid w:val="00BA2A08"/>
    <w:rsid w:val="00BA3A02"/>
    <w:rsid w:val="00BA478E"/>
    <w:rsid w:val="00BA56D2"/>
    <w:rsid w:val="00BA76E0"/>
    <w:rsid w:val="00BB0E3B"/>
    <w:rsid w:val="00BB11D1"/>
    <w:rsid w:val="00BB1DB6"/>
    <w:rsid w:val="00BB2A25"/>
    <w:rsid w:val="00BB51E9"/>
    <w:rsid w:val="00BB655C"/>
    <w:rsid w:val="00BB7AF0"/>
    <w:rsid w:val="00BC0FDC"/>
    <w:rsid w:val="00BC2A08"/>
    <w:rsid w:val="00BC3053"/>
    <w:rsid w:val="00BC3AC4"/>
    <w:rsid w:val="00BC4268"/>
    <w:rsid w:val="00BC4D2E"/>
    <w:rsid w:val="00BC5BD6"/>
    <w:rsid w:val="00BC6921"/>
    <w:rsid w:val="00BC6F38"/>
    <w:rsid w:val="00BD2FAA"/>
    <w:rsid w:val="00BD48AC"/>
    <w:rsid w:val="00BD5CD4"/>
    <w:rsid w:val="00BD5F1A"/>
    <w:rsid w:val="00BD64ED"/>
    <w:rsid w:val="00BE10BD"/>
    <w:rsid w:val="00BE1234"/>
    <w:rsid w:val="00BE17E1"/>
    <w:rsid w:val="00BE2FA6"/>
    <w:rsid w:val="00BE333F"/>
    <w:rsid w:val="00BE4D2A"/>
    <w:rsid w:val="00BE56AC"/>
    <w:rsid w:val="00BE7406"/>
    <w:rsid w:val="00BE7603"/>
    <w:rsid w:val="00BF019B"/>
    <w:rsid w:val="00BF1DF8"/>
    <w:rsid w:val="00BF27CE"/>
    <w:rsid w:val="00BF3279"/>
    <w:rsid w:val="00BF438C"/>
    <w:rsid w:val="00BF6C86"/>
    <w:rsid w:val="00BF7158"/>
    <w:rsid w:val="00BF74C7"/>
    <w:rsid w:val="00BF7C52"/>
    <w:rsid w:val="00C00E33"/>
    <w:rsid w:val="00C015F1"/>
    <w:rsid w:val="00C01F33"/>
    <w:rsid w:val="00C02CC6"/>
    <w:rsid w:val="00C040F7"/>
    <w:rsid w:val="00C044AB"/>
    <w:rsid w:val="00C05706"/>
    <w:rsid w:val="00C06E98"/>
    <w:rsid w:val="00C07377"/>
    <w:rsid w:val="00C10478"/>
    <w:rsid w:val="00C12107"/>
    <w:rsid w:val="00C12C25"/>
    <w:rsid w:val="00C12C84"/>
    <w:rsid w:val="00C12D31"/>
    <w:rsid w:val="00C14D4B"/>
    <w:rsid w:val="00C154BB"/>
    <w:rsid w:val="00C1572C"/>
    <w:rsid w:val="00C1678A"/>
    <w:rsid w:val="00C17124"/>
    <w:rsid w:val="00C17EC3"/>
    <w:rsid w:val="00C20846"/>
    <w:rsid w:val="00C21037"/>
    <w:rsid w:val="00C22D8B"/>
    <w:rsid w:val="00C23B64"/>
    <w:rsid w:val="00C252A4"/>
    <w:rsid w:val="00C257E0"/>
    <w:rsid w:val="00C26401"/>
    <w:rsid w:val="00C26C84"/>
    <w:rsid w:val="00C279B5"/>
    <w:rsid w:val="00C27C45"/>
    <w:rsid w:val="00C318D7"/>
    <w:rsid w:val="00C3225E"/>
    <w:rsid w:val="00C32734"/>
    <w:rsid w:val="00C33805"/>
    <w:rsid w:val="00C353D6"/>
    <w:rsid w:val="00C36EC0"/>
    <w:rsid w:val="00C3719D"/>
    <w:rsid w:val="00C37CB2"/>
    <w:rsid w:val="00C40877"/>
    <w:rsid w:val="00C40D6E"/>
    <w:rsid w:val="00C422A9"/>
    <w:rsid w:val="00C4542E"/>
    <w:rsid w:val="00C473A5"/>
    <w:rsid w:val="00C473E0"/>
    <w:rsid w:val="00C52AE4"/>
    <w:rsid w:val="00C52B2F"/>
    <w:rsid w:val="00C53EA5"/>
    <w:rsid w:val="00C5444C"/>
    <w:rsid w:val="00C5456B"/>
    <w:rsid w:val="00C54812"/>
    <w:rsid w:val="00C54995"/>
    <w:rsid w:val="00C54D41"/>
    <w:rsid w:val="00C55954"/>
    <w:rsid w:val="00C5691D"/>
    <w:rsid w:val="00C60783"/>
    <w:rsid w:val="00C60BA4"/>
    <w:rsid w:val="00C60FBA"/>
    <w:rsid w:val="00C642FF"/>
    <w:rsid w:val="00C64672"/>
    <w:rsid w:val="00C704D3"/>
    <w:rsid w:val="00C70697"/>
    <w:rsid w:val="00C72093"/>
    <w:rsid w:val="00C72EF4"/>
    <w:rsid w:val="00C733C4"/>
    <w:rsid w:val="00C73583"/>
    <w:rsid w:val="00C73A24"/>
    <w:rsid w:val="00C741F4"/>
    <w:rsid w:val="00C744FE"/>
    <w:rsid w:val="00C7464C"/>
    <w:rsid w:val="00C75B43"/>
    <w:rsid w:val="00C75D2F"/>
    <w:rsid w:val="00C761C8"/>
    <w:rsid w:val="00C767BE"/>
    <w:rsid w:val="00C76E3C"/>
    <w:rsid w:val="00C8010F"/>
    <w:rsid w:val="00C81568"/>
    <w:rsid w:val="00C846F0"/>
    <w:rsid w:val="00C85F22"/>
    <w:rsid w:val="00C9027A"/>
    <w:rsid w:val="00C9068E"/>
    <w:rsid w:val="00C91036"/>
    <w:rsid w:val="00C93814"/>
    <w:rsid w:val="00C93C4B"/>
    <w:rsid w:val="00C944AB"/>
    <w:rsid w:val="00C9506E"/>
    <w:rsid w:val="00C95B40"/>
    <w:rsid w:val="00C96083"/>
    <w:rsid w:val="00C97BC3"/>
    <w:rsid w:val="00CA04A5"/>
    <w:rsid w:val="00CA1ED8"/>
    <w:rsid w:val="00CA4D93"/>
    <w:rsid w:val="00CA52BD"/>
    <w:rsid w:val="00CA5BCB"/>
    <w:rsid w:val="00CB0468"/>
    <w:rsid w:val="00CB139C"/>
    <w:rsid w:val="00CB1F63"/>
    <w:rsid w:val="00CB21E6"/>
    <w:rsid w:val="00CB25C9"/>
    <w:rsid w:val="00CB2A3F"/>
    <w:rsid w:val="00CB2CA8"/>
    <w:rsid w:val="00CB3609"/>
    <w:rsid w:val="00CB7170"/>
    <w:rsid w:val="00CB76B8"/>
    <w:rsid w:val="00CB787B"/>
    <w:rsid w:val="00CB7D57"/>
    <w:rsid w:val="00CC028C"/>
    <w:rsid w:val="00CC040E"/>
    <w:rsid w:val="00CC097C"/>
    <w:rsid w:val="00CC111F"/>
    <w:rsid w:val="00CC2011"/>
    <w:rsid w:val="00CC2D55"/>
    <w:rsid w:val="00CC3EA0"/>
    <w:rsid w:val="00CC6EC8"/>
    <w:rsid w:val="00CC765A"/>
    <w:rsid w:val="00CC7B45"/>
    <w:rsid w:val="00CD1188"/>
    <w:rsid w:val="00CD1CDE"/>
    <w:rsid w:val="00CD2ED1"/>
    <w:rsid w:val="00CD337B"/>
    <w:rsid w:val="00CD5A85"/>
    <w:rsid w:val="00CD6321"/>
    <w:rsid w:val="00CE0424"/>
    <w:rsid w:val="00CE4797"/>
    <w:rsid w:val="00CE7561"/>
    <w:rsid w:val="00CF02F8"/>
    <w:rsid w:val="00CF0800"/>
    <w:rsid w:val="00CF1354"/>
    <w:rsid w:val="00CF3B1F"/>
    <w:rsid w:val="00CF3BF6"/>
    <w:rsid w:val="00CF625B"/>
    <w:rsid w:val="00CF687E"/>
    <w:rsid w:val="00CF6C5C"/>
    <w:rsid w:val="00CF70F4"/>
    <w:rsid w:val="00D016F1"/>
    <w:rsid w:val="00D0349B"/>
    <w:rsid w:val="00D038BB"/>
    <w:rsid w:val="00D0502B"/>
    <w:rsid w:val="00D05518"/>
    <w:rsid w:val="00D0697B"/>
    <w:rsid w:val="00D10249"/>
    <w:rsid w:val="00D10AD7"/>
    <w:rsid w:val="00D10C95"/>
    <w:rsid w:val="00D115C3"/>
    <w:rsid w:val="00D11897"/>
    <w:rsid w:val="00D12C60"/>
    <w:rsid w:val="00D13135"/>
    <w:rsid w:val="00D1324D"/>
    <w:rsid w:val="00D13A18"/>
    <w:rsid w:val="00D13E4E"/>
    <w:rsid w:val="00D239A7"/>
    <w:rsid w:val="00D23F47"/>
    <w:rsid w:val="00D2497C"/>
    <w:rsid w:val="00D251E4"/>
    <w:rsid w:val="00D2583F"/>
    <w:rsid w:val="00D25E04"/>
    <w:rsid w:val="00D274A7"/>
    <w:rsid w:val="00D307AD"/>
    <w:rsid w:val="00D31DD5"/>
    <w:rsid w:val="00D3298B"/>
    <w:rsid w:val="00D35BB7"/>
    <w:rsid w:val="00D36E71"/>
    <w:rsid w:val="00D37D87"/>
    <w:rsid w:val="00D40824"/>
    <w:rsid w:val="00D40B33"/>
    <w:rsid w:val="00D42775"/>
    <w:rsid w:val="00D4318F"/>
    <w:rsid w:val="00D438BF"/>
    <w:rsid w:val="00D440F8"/>
    <w:rsid w:val="00D446C6"/>
    <w:rsid w:val="00D44FD2"/>
    <w:rsid w:val="00D45F18"/>
    <w:rsid w:val="00D470D9"/>
    <w:rsid w:val="00D47D88"/>
    <w:rsid w:val="00D47F17"/>
    <w:rsid w:val="00D50715"/>
    <w:rsid w:val="00D508C1"/>
    <w:rsid w:val="00D5098C"/>
    <w:rsid w:val="00D51500"/>
    <w:rsid w:val="00D546FF"/>
    <w:rsid w:val="00D554F4"/>
    <w:rsid w:val="00D55AD5"/>
    <w:rsid w:val="00D576CA"/>
    <w:rsid w:val="00D61AF5"/>
    <w:rsid w:val="00D61DCD"/>
    <w:rsid w:val="00D652B5"/>
    <w:rsid w:val="00D66020"/>
    <w:rsid w:val="00D66155"/>
    <w:rsid w:val="00D67838"/>
    <w:rsid w:val="00D708B0"/>
    <w:rsid w:val="00D72521"/>
    <w:rsid w:val="00D7255C"/>
    <w:rsid w:val="00D75519"/>
    <w:rsid w:val="00D755B6"/>
    <w:rsid w:val="00D75726"/>
    <w:rsid w:val="00D76618"/>
    <w:rsid w:val="00D77B1D"/>
    <w:rsid w:val="00D8021F"/>
    <w:rsid w:val="00D80383"/>
    <w:rsid w:val="00D806F0"/>
    <w:rsid w:val="00D80C35"/>
    <w:rsid w:val="00D821A3"/>
    <w:rsid w:val="00D823C6"/>
    <w:rsid w:val="00D8327F"/>
    <w:rsid w:val="00D86551"/>
    <w:rsid w:val="00D86C7C"/>
    <w:rsid w:val="00D86CA3"/>
    <w:rsid w:val="00D871CE"/>
    <w:rsid w:val="00D87719"/>
    <w:rsid w:val="00D9196D"/>
    <w:rsid w:val="00D9265E"/>
    <w:rsid w:val="00D92982"/>
    <w:rsid w:val="00D94510"/>
    <w:rsid w:val="00D976EB"/>
    <w:rsid w:val="00D97D94"/>
    <w:rsid w:val="00DA0FD3"/>
    <w:rsid w:val="00DA305E"/>
    <w:rsid w:val="00DA497C"/>
    <w:rsid w:val="00DA4EA3"/>
    <w:rsid w:val="00DA51B9"/>
    <w:rsid w:val="00DA5417"/>
    <w:rsid w:val="00DA56E8"/>
    <w:rsid w:val="00DA70C9"/>
    <w:rsid w:val="00DB035C"/>
    <w:rsid w:val="00DB0A9F"/>
    <w:rsid w:val="00DB196E"/>
    <w:rsid w:val="00DB377D"/>
    <w:rsid w:val="00DB75C2"/>
    <w:rsid w:val="00DB7DEC"/>
    <w:rsid w:val="00DC0BBA"/>
    <w:rsid w:val="00DC2D36"/>
    <w:rsid w:val="00DC4A1A"/>
    <w:rsid w:val="00DC53EF"/>
    <w:rsid w:val="00DC5CA6"/>
    <w:rsid w:val="00DC5D20"/>
    <w:rsid w:val="00DC6226"/>
    <w:rsid w:val="00DD3017"/>
    <w:rsid w:val="00DD3B00"/>
    <w:rsid w:val="00DD7A89"/>
    <w:rsid w:val="00DD7D86"/>
    <w:rsid w:val="00DE1BAE"/>
    <w:rsid w:val="00DE1D76"/>
    <w:rsid w:val="00DE2076"/>
    <w:rsid w:val="00DE305E"/>
    <w:rsid w:val="00DE4936"/>
    <w:rsid w:val="00DE5608"/>
    <w:rsid w:val="00DE567C"/>
    <w:rsid w:val="00DE58D0"/>
    <w:rsid w:val="00DE654F"/>
    <w:rsid w:val="00DE7AB7"/>
    <w:rsid w:val="00DF0B6E"/>
    <w:rsid w:val="00DF15E0"/>
    <w:rsid w:val="00DF37A0"/>
    <w:rsid w:val="00DF4363"/>
    <w:rsid w:val="00DF5A18"/>
    <w:rsid w:val="00DF6ECD"/>
    <w:rsid w:val="00DF7664"/>
    <w:rsid w:val="00DF7F61"/>
    <w:rsid w:val="00DF7FAD"/>
    <w:rsid w:val="00E008C1"/>
    <w:rsid w:val="00E01A82"/>
    <w:rsid w:val="00E01D8E"/>
    <w:rsid w:val="00E03FDA"/>
    <w:rsid w:val="00E110E7"/>
    <w:rsid w:val="00E11B20"/>
    <w:rsid w:val="00E11C01"/>
    <w:rsid w:val="00E16221"/>
    <w:rsid w:val="00E17B24"/>
    <w:rsid w:val="00E17FA2"/>
    <w:rsid w:val="00E22330"/>
    <w:rsid w:val="00E2354B"/>
    <w:rsid w:val="00E24C05"/>
    <w:rsid w:val="00E2734E"/>
    <w:rsid w:val="00E30B5A"/>
    <w:rsid w:val="00E3123D"/>
    <w:rsid w:val="00E31461"/>
    <w:rsid w:val="00E31D43"/>
    <w:rsid w:val="00E320A4"/>
    <w:rsid w:val="00E32608"/>
    <w:rsid w:val="00E33DDF"/>
    <w:rsid w:val="00E34188"/>
    <w:rsid w:val="00E34455"/>
    <w:rsid w:val="00E346D9"/>
    <w:rsid w:val="00E34B6E"/>
    <w:rsid w:val="00E35559"/>
    <w:rsid w:val="00E3723A"/>
    <w:rsid w:val="00E37860"/>
    <w:rsid w:val="00E40DFC"/>
    <w:rsid w:val="00E4316D"/>
    <w:rsid w:val="00E4378C"/>
    <w:rsid w:val="00E437EB"/>
    <w:rsid w:val="00E446F1"/>
    <w:rsid w:val="00E45BF9"/>
    <w:rsid w:val="00E46886"/>
    <w:rsid w:val="00E47AEF"/>
    <w:rsid w:val="00E507BE"/>
    <w:rsid w:val="00E50ABC"/>
    <w:rsid w:val="00E51586"/>
    <w:rsid w:val="00E51AF3"/>
    <w:rsid w:val="00E532D9"/>
    <w:rsid w:val="00E53438"/>
    <w:rsid w:val="00E53B75"/>
    <w:rsid w:val="00E53BFE"/>
    <w:rsid w:val="00E54E3B"/>
    <w:rsid w:val="00E55302"/>
    <w:rsid w:val="00E57565"/>
    <w:rsid w:val="00E60A7B"/>
    <w:rsid w:val="00E61043"/>
    <w:rsid w:val="00E61DA9"/>
    <w:rsid w:val="00E621A5"/>
    <w:rsid w:val="00E631B5"/>
    <w:rsid w:val="00E63838"/>
    <w:rsid w:val="00E64434"/>
    <w:rsid w:val="00E66646"/>
    <w:rsid w:val="00E67B67"/>
    <w:rsid w:val="00E67C51"/>
    <w:rsid w:val="00E70195"/>
    <w:rsid w:val="00E721D4"/>
    <w:rsid w:val="00E72EFC"/>
    <w:rsid w:val="00E739CC"/>
    <w:rsid w:val="00E758EC"/>
    <w:rsid w:val="00E768DB"/>
    <w:rsid w:val="00E76A9A"/>
    <w:rsid w:val="00E8033C"/>
    <w:rsid w:val="00E8041E"/>
    <w:rsid w:val="00E8046E"/>
    <w:rsid w:val="00E8234C"/>
    <w:rsid w:val="00E83AA9"/>
    <w:rsid w:val="00E85928"/>
    <w:rsid w:val="00E87822"/>
    <w:rsid w:val="00E90395"/>
    <w:rsid w:val="00E90439"/>
    <w:rsid w:val="00E90E49"/>
    <w:rsid w:val="00E91043"/>
    <w:rsid w:val="00E917F9"/>
    <w:rsid w:val="00E9271A"/>
    <w:rsid w:val="00E9291C"/>
    <w:rsid w:val="00E92E4F"/>
    <w:rsid w:val="00E93FFE"/>
    <w:rsid w:val="00E94F8A"/>
    <w:rsid w:val="00E953DE"/>
    <w:rsid w:val="00EA09A7"/>
    <w:rsid w:val="00EA1F4C"/>
    <w:rsid w:val="00EA6B08"/>
    <w:rsid w:val="00EA7A41"/>
    <w:rsid w:val="00EB077B"/>
    <w:rsid w:val="00EB194D"/>
    <w:rsid w:val="00EB1CFC"/>
    <w:rsid w:val="00EB34BD"/>
    <w:rsid w:val="00EB4EA2"/>
    <w:rsid w:val="00EB5339"/>
    <w:rsid w:val="00EB5432"/>
    <w:rsid w:val="00EB604C"/>
    <w:rsid w:val="00EC05C1"/>
    <w:rsid w:val="00EC24D5"/>
    <w:rsid w:val="00EC27C6"/>
    <w:rsid w:val="00EC3972"/>
    <w:rsid w:val="00EC4207"/>
    <w:rsid w:val="00EC52AD"/>
    <w:rsid w:val="00EC5653"/>
    <w:rsid w:val="00EC612A"/>
    <w:rsid w:val="00EC71CE"/>
    <w:rsid w:val="00EC74DB"/>
    <w:rsid w:val="00EC7AE1"/>
    <w:rsid w:val="00ED1006"/>
    <w:rsid w:val="00ED344B"/>
    <w:rsid w:val="00ED4F06"/>
    <w:rsid w:val="00ED741F"/>
    <w:rsid w:val="00EE24D1"/>
    <w:rsid w:val="00EE30D5"/>
    <w:rsid w:val="00EE402E"/>
    <w:rsid w:val="00EE5178"/>
    <w:rsid w:val="00EE5F65"/>
    <w:rsid w:val="00EF18FE"/>
    <w:rsid w:val="00EF1E3A"/>
    <w:rsid w:val="00EF3384"/>
    <w:rsid w:val="00EF37A9"/>
    <w:rsid w:val="00EF54A5"/>
    <w:rsid w:val="00EF55D0"/>
    <w:rsid w:val="00EF5787"/>
    <w:rsid w:val="00EF5866"/>
    <w:rsid w:val="00EF5DF9"/>
    <w:rsid w:val="00EF60D0"/>
    <w:rsid w:val="00EF78B1"/>
    <w:rsid w:val="00EF7913"/>
    <w:rsid w:val="00F008A0"/>
    <w:rsid w:val="00F01659"/>
    <w:rsid w:val="00F0185C"/>
    <w:rsid w:val="00F04254"/>
    <w:rsid w:val="00F04320"/>
    <w:rsid w:val="00F043CA"/>
    <w:rsid w:val="00F04DD0"/>
    <w:rsid w:val="00F0528D"/>
    <w:rsid w:val="00F06C67"/>
    <w:rsid w:val="00F06DFD"/>
    <w:rsid w:val="00F071D1"/>
    <w:rsid w:val="00F07533"/>
    <w:rsid w:val="00F10629"/>
    <w:rsid w:val="00F10FCA"/>
    <w:rsid w:val="00F11E85"/>
    <w:rsid w:val="00F12C53"/>
    <w:rsid w:val="00F156DB"/>
    <w:rsid w:val="00F15DB2"/>
    <w:rsid w:val="00F15FA5"/>
    <w:rsid w:val="00F209B7"/>
    <w:rsid w:val="00F21E02"/>
    <w:rsid w:val="00F221A6"/>
    <w:rsid w:val="00F227FD"/>
    <w:rsid w:val="00F229DE"/>
    <w:rsid w:val="00F2307D"/>
    <w:rsid w:val="00F2376F"/>
    <w:rsid w:val="00F23BDF"/>
    <w:rsid w:val="00F243D8"/>
    <w:rsid w:val="00F26441"/>
    <w:rsid w:val="00F27608"/>
    <w:rsid w:val="00F30828"/>
    <w:rsid w:val="00F313D6"/>
    <w:rsid w:val="00F333F3"/>
    <w:rsid w:val="00F33AB9"/>
    <w:rsid w:val="00F343F7"/>
    <w:rsid w:val="00F35454"/>
    <w:rsid w:val="00F35F8B"/>
    <w:rsid w:val="00F36B16"/>
    <w:rsid w:val="00F40F0C"/>
    <w:rsid w:val="00F41A60"/>
    <w:rsid w:val="00F43D34"/>
    <w:rsid w:val="00F44DFD"/>
    <w:rsid w:val="00F4562F"/>
    <w:rsid w:val="00F4766C"/>
    <w:rsid w:val="00F5060E"/>
    <w:rsid w:val="00F507D1"/>
    <w:rsid w:val="00F513FD"/>
    <w:rsid w:val="00F51581"/>
    <w:rsid w:val="00F519CE"/>
    <w:rsid w:val="00F51ADA"/>
    <w:rsid w:val="00F53901"/>
    <w:rsid w:val="00F53F15"/>
    <w:rsid w:val="00F55A26"/>
    <w:rsid w:val="00F564DF"/>
    <w:rsid w:val="00F60203"/>
    <w:rsid w:val="00F607C5"/>
    <w:rsid w:val="00F60DEA"/>
    <w:rsid w:val="00F62B93"/>
    <w:rsid w:val="00F6302A"/>
    <w:rsid w:val="00F63950"/>
    <w:rsid w:val="00F64C2B"/>
    <w:rsid w:val="00F651BE"/>
    <w:rsid w:val="00F65F3C"/>
    <w:rsid w:val="00F662C9"/>
    <w:rsid w:val="00F66B34"/>
    <w:rsid w:val="00F67712"/>
    <w:rsid w:val="00F67F53"/>
    <w:rsid w:val="00F703BE"/>
    <w:rsid w:val="00F719A8"/>
    <w:rsid w:val="00F71F69"/>
    <w:rsid w:val="00F72520"/>
    <w:rsid w:val="00F72B72"/>
    <w:rsid w:val="00F73BA2"/>
    <w:rsid w:val="00F749C7"/>
    <w:rsid w:val="00F74BB9"/>
    <w:rsid w:val="00F75582"/>
    <w:rsid w:val="00F76861"/>
    <w:rsid w:val="00F76EFA"/>
    <w:rsid w:val="00F8029F"/>
    <w:rsid w:val="00F80441"/>
    <w:rsid w:val="00F804BE"/>
    <w:rsid w:val="00F817CE"/>
    <w:rsid w:val="00F82E6C"/>
    <w:rsid w:val="00F837A6"/>
    <w:rsid w:val="00F837FB"/>
    <w:rsid w:val="00F83888"/>
    <w:rsid w:val="00F83975"/>
    <w:rsid w:val="00F83C5B"/>
    <w:rsid w:val="00F8456C"/>
    <w:rsid w:val="00F851D5"/>
    <w:rsid w:val="00F859D8"/>
    <w:rsid w:val="00F868F5"/>
    <w:rsid w:val="00F9056A"/>
    <w:rsid w:val="00F90806"/>
    <w:rsid w:val="00F90F8D"/>
    <w:rsid w:val="00F9195D"/>
    <w:rsid w:val="00F92092"/>
    <w:rsid w:val="00F92782"/>
    <w:rsid w:val="00F92CAD"/>
    <w:rsid w:val="00F93936"/>
    <w:rsid w:val="00F93AA9"/>
    <w:rsid w:val="00F94DEB"/>
    <w:rsid w:val="00F94FD0"/>
    <w:rsid w:val="00F968EB"/>
    <w:rsid w:val="00F96985"/>
    <w:rsid w:val="00F96D93"/>
    <w:rsid w:val="00F97838"/>
    <w:rsid w:val="00FA23D8"/>
    <w:rsid w:val="00FA2677"/>
    <w:rsid w:val="00FA2BB3"/>
    <w:rsid w:val="00FA39A9"/>
    <w:rsid w:val="00FA610D"/>
    <w:rsid w:val="00FA6A0A"/>
    <w:rsid w:val="00FA763E"/>
    <w:rsid w:val="00FB04C2"/>
    <w:rsid w:val="00FB07D8"/>
    <w:rsid w:val="00FB262F"/>
    <w:rsid w:val="00FB3B23"/>
    <w:rsid w:val="00FB4970"/>
    <w:rsid w:val="00FB4A83"/>
    <w:rsid w:val="00FB4C80"/>
    <w:rsid w:val="00FB6A6A"/>
    <w:rsid w:val="00FC20E2"/>
    <w:rsid w:val="00FC2176"/>
    <w:rsid w:val="00FC595A"/>
    <w:rsid w:val="00FC5FAC"/>
    <w:rsid w:val="00FC6871"/>
    <w:rsid w:val="00FC72EB"/>
    <w:rsid w:val="00FC7429"/>
    <w:rsid w:val="00FC7DE3"/>
    <w:rsid w:val="00FC7FEB"/>
    <w:rsid w:val="00FD07F6"/>
    <w:rsid w:val="00FD16BB"/>
    <w:rsid w:val="00FD1EC8"/>
    <w:rsid w:val="00FD47ED"/>
    <w:rsid w:val="00FD4CFA"/>
    <w:rsid w:val="00FD5870"/>
    <w:rsid w:val="00FD5B25"/>
    <w:rsid w:val="00FD619E"/>
    <w:rsid w:val="00FD74DB"/>
    <w:rsid w:val="00FD7660"/>
    <w:rsid w:val="00FD7799"/>
    <w:rsid w:val="00FD79FF"/>
    <w:rsid w:val="00FE0655"/>
    <w:rsid w:val="00FE0DAC"/>
    <w:rsid w:val="00FE2365"/>
    <w:rsid w:val="00FE37D7"/>
    <w:rsid w:val="00FE48D3"/>
    <w:rsid w:val="00FE4C7B"/>
    <w:rsid w:val="00FE4CB8"/>
    <w:rsid w:val="00FE6BF3"/>
    <w:rsid w:val="00FE7336"/>
    <w:rsid w:val="00FE787C"/>
    <w:rsid w:val="00FF1909"/>
    <w:rsid w:val="00FF30A8"/>
    <w:rsid w:val="00FF39F5"/>
    <w:rsid w:val="00FF45A5"/>
    <w:rsid w:val="00FF554A"/>
    <w:rsid w:val="00FF571A"/>
    <w:rsid w:val="00FF5B92"/>
    <w:rsid w:val="00FF5C91"/>
    <w:rsid w:val="00FF656F"/>
    <w:rsid w:val="00FF7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8655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865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655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1D2DAB"/>
    <w:rPr>
      <w:rFonts w:asciiTheme="minorHAnsi" w:eastAsiaTheme="minorHAnsi" w:hAnsiTheme="minorHAnsi" w:cstheme="minorBidi"/>
      <w:sz w:val="22"/>
      <w:szCs w:val="22"/>
      <w:lang w:val="en-US" w:eastAsia="en-US"/>
    </w:rPr>
  </w:style>
  <w:style w:type="paragraph" w:customStyle="1" w:styleId="shortcode">
    <w:name w:val="shortcode"/>
    <w:basedOn w:val="BodyText"/>
    <w:qFormat/>
    <w:rsid w:val="00F749C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character" w:customStyle="1" w:styleId="B1Zchn">
    <w:name w:val="B1 Zchn"/>
    <w:qFormat/>
    <w:rsid w:val="00F94DEB"/>
    <w:rPr>
      <w:lang w:eastAsia="en-US"/>
    </w:rPr>
  </w:style>
  <w:style w:type="paragraph" w:customStyle="1" w:styleId="IvDbodytext">
    <w:name w:val="IvD bodytext"/>
    <w:basedOn w:val="BodyText"/>
    <w:link w:val="IvDbodytextChar"/>
    <w:qFormat/>
    <w:rsid w:val="00005854"/>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 w:val="20"/>
      <w:szCs w:val="20"/>
    </w:rPr>
  </w:style>
  <w:style w:type="character" w:customStyle="1" w:styleId="IvDbodytextChar">
    <w:name w:val="IvD bodytext Char"/>
    <w:basedOn w:val="DefaultParagraphFont"/>
    <w:link w:val="IvDbodytext"/>
    <w:rsid w:val="00005854"/>
    <w:rPr>
      <w:rFonts w:ascii="Arial" w:hAnsi="Arial"/>
      <w:spacing w:val="2"/>
      <w:lang w:val="en-US" w:eastAsia="en-US"/>
    </w:rPr>
  </w:style>
  <w:style w:type="character" w:styleId="PlaceholderText">
    <w:name w:val="Placeholder Text"/>
    <w:basedOn w:val="DefaultParagraphFont"/>
    <w:uiPriority w:val="99"/>
    <w:semiHidden/>
    <w:rsid w:val="007F3745"/>
    <w:rPr>
      <w:color w:val="808080"/>
    </w:rPr>
  </w:style>
  <w:style w:type="character" w:customStyle="1" w:styleId="TACChar">
    <w:name w:val="TAC Char"/>
    <w:link w:val="TAC"/>
    <w:qFormat/>
    <w:locked/>
    <w:rsid w:val="008C6905"/>
    <w:rPr>
      <w:rFonts w:ascii="Arial" w:eastAsiaTheme="minorEastAsia"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21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16F46-CEC3-4D70-8041-1EDC156E1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4318</Words>
  <Characters>25116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2020-04-10T23:07:00Z</dcterms:created>
  <dcterms:modified xsi:type="dcterms:W3CDTF">2020-04-10T23:07:00Z</dcterms:modified>
  <cp:category/>
</cp:coreProperties>
</file>